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567"/>
        <w:gridCol w:w="1276"/>
        <w:gridCol w:w="1370"/>
        <w:gridCol w:w="2032"/>
        <w:gridCol w:w="1568"/>
        <w:gridCol w:w="133"/>
        <w:gridCol w:w="1235"/>
      </w:tblGrid>
      <w:tr w:rsidR="00D1300B" w:rsidRPr="00F1598C">
        <w:trPr>
          <w:cantSplit/>
        </w:trPr>
        <w:tc>
          <w:tcPr>
            <w:tcW w:w="8856" w:type="dxa"/>
            <w:gridSpan w:val="8"/>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6AD30BBC" wp14:editId="3D762D26">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gridSpan w:val="3"/>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25154D">
            <w:pPr>
              <w:rPr>
                <w:rFonts w:ascii="Arial" w:hAnsi="Arial"/>
              </w:rPr>
            </w:pPr>
            <w:r>
              <w:rPr>
                <w:rFonts w:ascii="Arial" w:hAnsi="Arial" w:cs="Arial"/>
                <w:szCs w:val="24"/>
                <w:lang w:val="en-GB"/>
              </w:rPr>
              <w:t>Introduction To Peace and Conflict Studies I</w:t>
            </w:r>
          </w:p>
        </w:tc>
      </w:tr>
      <w:tr w:rsidR="00D1300B" w:rsidRPr="00F1598C">
        <w:tc>
          <w:tcPr>
            <w:tcW w:w="2518" w:type="dxa"/>
            <w:gridSpan w:val="3"/>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25154D">
            <w:pPr>
              <w:rPr>
                <w:rFonts w:ascii="Arial" w:hAnsi="Arial" w:cs="Arial"/>
                <w:szCs w:val="24"/>
              </w:rPr>
            </w:pPr>
            <w:r>
              <w:rPr>
                <w:rFonts w:ascii="Arial" w:hAnsi="Arial" w:cs="Arial"/>
                <w:szCs w:val="24"/>
              </w:rPr>
              <w:t>PCS</w:t>
            </w:r>
            <w:r>
              <w:rPr>
                <w:rFonts w:ascii="Arial" w:hAnsi="Arial" w:cs="Arial"/>
                <w:szCs w:val="24"/>
              </w:rPr>
              <w:t>100</w:t>
            </w:r>
          </w:p>
          <w:p w:rsidR="0025154D" w:rsidRPr="00F1598C" w:rsidRDefault="0025154D">
            <w:pPr>
              <w:rPr>
                <w:rFonts w:ascii="Arial" w:hAnsi="Arial"/>
              </w:rPr>
            </w:pPr>
            <w:smartTag w:uri="urn:schemas-microsoft-com:office:smarttags" w:element="stockticker">
              <w:r>
                <w:rPr>
                  <w:rFonts w:ascii="Arial" w:hAnsi="Arial" w:cs="Arial"/>
                  <w:szCs w:val="24"/>
                </w:rPr>
                <w:t>PCS0</w:t>
              </w:r>
            </w:smartTag>
            <w:r>
              <w:rPr>
                <w:rFonts w:ascii="Arial" w:hAnsi="Arial" w:cs="Arial"/>
                <w:szCs w:val="24"/>
              </w:rPr>
              <w:t>100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gridSpan w:val="3"/>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25154D">
            <w:pPr>
              <w:rPr>
                <w:rFonts w:ascii="Arial" w:hAnsi="Arial"/>
              </w:rPr>
            </w:pPr>
            <w:r>
              <w:rPr>
                <w:rFonts w:ascii="Arial" w:hAnsi="Arial" w:cs="Arial"/>
                <w:szCs w:val="24"/>
              </w:rPr>
              <w:t>Peace and Conflict Studies</w:t>
            </w:r>
          </w:p>
          <w:p w:rsidR="003B0EA7" w:rsidRPr="00F1598C" w:rsidRDefault="003B0EA7">
            <w:pPr>
              <w:rPr>
                <w:rFonts w:ascii="Arial" w:hAnsi="Arial"/>
              </w:rPr>
            </w:pPr>
          </w:p>
        </w:tc>
      </w:tr>
      <w:tr w:rsidR="00D1300B" w:rsidRPr="00F1598C">
        <w:trPr>
          <w:cantSplit/>
        </w:trPr>
        <w:tc>
          <w:tcPr>
            <w:tcW w:w="2518" w:type="dxa"/>
            <w:gridSpan w:val="3"/>
          </w:tcPr>
          <w:p w:rsidR="00D1300B" w:rsidRDefault="00D1300B">
            <w:pPr>
              <w:rPr>
                <w:rFonts w:ascii="Arial" w:hAnsi="Arial"/>
                <w:b/>
                <w:lang w:val="en-GB"/>
              </w:rPr>
            </w:pPr>
            <w:r w:rsidRPr="00F1598C">
              <w:rPr>
                <w:rFonts w:ascii="Arial" w:hAnsi="Arial"/>
                <w:b/>
                <w:lang w:val="en-GB"/>
              </w:rPr>
              <w:t>AUTHOR:</w:t>
            </w:r>
          </w:p>
          <w:p w:rsidR="0025154D" w:rsidRPr="00F1598C" w:rsidRDefault="0025154D">
            <w:pPr>
              <w:rPr>
                <w:rFonts w:ascii="Arial" w:hAnsi="Arial"/>
                <w:b/>
                <w:lang w:val="en-GB"/>
              </w:rPr>
            </w:pPr>
            <w:r w:rsidRPr="0025154D">
              <w:rPr>
                <w:rFonts w:ascii="Arial" w:hAnsi="Arial"/>
                <w:b/>
                <w:lang w:val="en-GB"/>
              </w:rPr>
              <w:t>FACULTY:</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25154D">
            <w:pPr>
              <w:rPr>
                <w:rFonts w:ascii="Arial" w:hAnsi="Arial"/>
              </w:rPr>
            </w:pPr>
            <w:r>
              <w:rPr>
                <w:rFonts w:ascii="Arial" w:hAnsi="Arial" w:cs="Arial"/>
                <w:szCs w:val="24"/>
              </w:rPr>
              <w:t>Patricia Golesic</w:t>
            </w:r>
          </w:p>
          <w:p w:rsidR="0025154D" w:rsidRDefault="0025154D">
            <w:pPr>
              <w:rPr>
                <w:rFonts w:ascii="Arial" w:hAnsi="Arial"/>
              </w:rPr>
            </w:pPr>
            <w:r>
              <w:rPr>
                <w:rFonts w:ascii="Arial" w:hAnsi="Arial" w:cs="Arial"/>
              </w:rPr>
              <w:t xml:space="preserve">Vincent A. D’Agostino                </w:t>
            </w:r>
          </w:p>
          <w:p w:rsidR="00757B48" w:rsidRPr="00F1598C" w:rsidRDefault="0025154D">
            <w:pPr>
              <w:rPr>
                <w:rFonts w:ascii="Arial" w:hAnsi="Arial"/>
              </w:rPr>
            </w:pPr>
            <w:r>
              <w:rPr>
                <w:rFonts w:ascii="Arial" w:hAnsi="Arial"/>
              </w:rPr>
              <w:t>Shirley Timmerman</w:t>
            </w:r>
            <w:r w:rsidR="00757B48" w:rsidRPr="00F1598C">
              <w:rPr>
                <w:rFonts w:ascii="Arial" w:hAnsi="Arial"/>
              </w:rPr>
              <w:t>, Learning Specialist CICE Program</w:t>
            </w:r>
          </w:p>
        </w:tc>
      </w:tr>
      <w:tr w:rsidR="00D1300B" w:rsidRPr="00F1598C" w:rsidTr="00DC66F1">
        <w:tc>
          <w:tcPr>
            <w:tcW w:w="2518" w:type="dxa"/>
            <w:gridSpan w:val="3"/>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BA212B">
              <w:rPr>
                <w:rFonts w:ascii="Arial" w:hAnsi="Arial"/>
              </w:rPr>
              <w:t>3</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BA212B">
              <w:rPr>
                <w:rFonts w:ascii="Arial" w:hAnsi="Arial"/>
              </w:rPr>
              <w:t>2</w:t>
            </w:r>
          </w:p>
        </w:tc>
      </w:tr>
      <w:tr w:rsidR="00D1300B" w:rsidRPr="00F1598C" w:rsidTr="005F2B4B">
        <w:trPr>
          <w:cantSplit/>
        </w:trPr>
        <w:tc>
          <w:tcPr>
            <w:tcW w:w="2518" w:type="dxa"/>
            <w:gridSpan w:val="3"/>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BA212B">
              <w:rPr>
                <w:rFonts w:ascii="Arial" w:hAnsi="Arial"/>
              </w:rPr>
              <w:t>3</w:t>
            </w:r>
          </w:p>
        </w:tc>
      </w:tr>
      <w:tr w:rsidR="00D1300B" w:rsidRPr="00F1598C" w:rsidTr="005F2B4B">
        <w:trPr>
          <w:cantSplit/>
        </w:trPr>
        <w:tc>
          <w:tcPr>
            <w:tcW w:w="2518" w:type="dxa"/>
            <w:gridSpan w:val="3"/>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79AEDC66" wp14:editId="444A2DD7">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gridSpan w:val="3"/>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25154D">
            <w:pPr>
              <w:rPr>
                <w:rFonts w:ascii="Arial" w:hAnsi="Arial"/>
              </w:rPr>
            </w:pPr>
            <w:r>
              <w:rPr>
                <w:rFonts w:ascii="Arial" w:hAnsi="Arial" w:cs="Arial"/>
                <w:szCs w:val="24"/>
              </w:rPr>
              <w:t>4</w:t>
            </w:r>
          </w:p>
        </w:tc>
      </w:tr>
      <w:tr w:rsidR="00D1300B" w:rsidRPr="00F1598C">
        <w:trPr>
          <w:cantSplit/>
        </w:trPr>
        <w:tc>
          <w:tcPr>
            <w:tcW w:w="2518" w:type="dxa"/>
            <w:gridSpan w:val="3"/>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25154D">
            <w:pPr>
              <w:rPr>
                <w:rFonts w:ascii="Arial" w:hAnsi="Arial"/>
              </w:rPr>
            </w:pPr>
            <w:r>
              <w:rPr>
                <w:rFonts w:ascii="Arial" w:hAnsi="Arial" w:cs="Arial"/>
                <w:szCs w:val="24"/>
              </w:rPr>
              <w:t>none</w:t>
            </w:r>
          </w:p>
        </w:tc>
      </w:tr>
      <w:tr w:rsidR="00D1300B" w:rsidRPr="00F1598C">
        <w:trPr>
          <w:cantSplit/>
        </w:trPr>
        <w:tc>
          <w:tcPr>
            <w:tcW w:w="2518" w:type="dxa"/>
            <w:gridSpan w:val="3"/>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25154D">
            <w:pPr>
              <w:rPr>
                <w:rFonts w:ascii="Arial" w:hAnsi="Arial"/>
              </w:rPr>
            </w:pPr>
            <w:r>
              <w:rPr>
                <w:rFonts w:ascii="Arial" w:hAnsi="Arial" w:cs="Arial"/>
                <w:szCs w:val="24"/>
              </w:rPr>
              <w:t>4</w:t>
            </w:r>
          </w:p>
        </w:tc>
      </w:tr>
      <w:tr w:rsidR="00994B52" w:rsidRPr="00F1598C">
        <w:trPr>
          <w:cantSplit/>
        </w:trPr>
        <w:tc>
          <w:tcPr>
            <w:tcW w:w="8856" w:type="dxa"/>
            <w:gridSpan w:val="8"/>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BA212B">
              <w:rPr>
                <w:rFonts w:ascii="Arial" w:hAnsi="Arial" w:cs="Arial"/>
              </w:rPr>
              <w:t>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8"/>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8"/>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r w:rsidR="0025154D" w:rsidTr="00251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675" w:type="dxa"/>
            <w:hideMark/>
          </w:tcPr>
          <w:p w:rsidR="0025154D" w:rsidRDefault="0025154D">
            <w:pPr>
              <w:rPr>
                <w:b/>
                <w:szCs w:val="24"/>
              </w:rPr>
            </w:pPr>
            <w:r>
              <w:rPr>
                <w:b/>
                <w:szCs w:val="24"/>
              </w:rPr>
              <w:lastRenderedPageBreak/>
              <w:t>I.</w:t>
            </w:r>
          </w:p>
        </w:tc>
        <w:tc>
          <w:tcPr>
            <w:tcW w:w="8181" w:type="dxa"/>
            <w:gridSpan w:val="7"/>
          </w:tcPr>
          <w:p w:rsidR="0025154D" w:rsidRDefault="0025154D">
            <w:pPr>
              <w:rPr>
                <w:b/>
                <w:szCs w:val="24"/>
              </w:rPr>
            </w:pPr>
            <w:r>
              <w:rPr>
                <w:b/>
                <w:szCs w:val="24"/>
              </w:rPr>
              <w:t>COURSE DESCRIPTION:</w:t>
            </w:r>
          </w:p>
          <w:p w:rsidR="0025154D" w:rsidRDefault="0025154D">
            <w:pPr>
              <w:rPr>
                <w:szCs w:val="24"/>
              </w:rPr>
            </w:pPr>
          </w:p>
        </w:tc>
      </w:tr>
      <w:tr w:rsidR="0025154D" w:rsidTr="00251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675" w:type="dxa"/>
          </w:tcPr>
          <w:p w:rsidR="0025154D" w:rsidRDefault="0025154D">
            <w:pPr>
              <w:rPr>
                <w:b/>
                <w:szCs w:val="24"/>
              </w:rPr>
            </w:pPr>
          </w:p>
        </w:tc>
        <w:tc>
          <w:tcPr>
            <w:tcW w:w="8181" w:type="dxa"/>
            <w:gridSpan w:val="7"/>
          </w:tcPr>
          <w:p w:rsidR="0025154D" w:rsidRDefault="0025154D">
            <w:pPr>
              <w:rPr>
                <w:color w:val="4D4D4D"/>
                <w:szCs w:val="24"/>
                <w:shd w:val="clear" w:color="auto" w:fill="FFFFFF"/>
              </w:rPr>
            </w:pPr>
            <w:hyperlink r:id="rId9" w:history="1">
              <w:r>
                <w:rPr>
                  <w:rStyle w:val="Hyperlink"/>
                  <w:b/>
                  <w:bCs/>
                  <w:color w:val="000000"/>
                  <w:szCs w:val="24"/>
                  <w:shd w:val="clear" w:color="auto" w:fill="FFFFFF"/>
                </w:rPr>
                <w:t>Introduction to Peace and Conflict 1 (PCS0100)</w:t>
              </w:r>
            </w:hyperlink>
          </w:p>
          <w:p w:rsidR="0025154D" w:rsidRPr="0025154D" w:rsidRDefault="0025154D">
            <w:pPr>
              <w:rPr>
                <w:szCs w:val="24"/>
                <w:shd w:val="clear" w:color="auto" w:fill="FFFFFF"/>
              </w:rPr>
            </w:pPr>
            <w:r w:rsidRPr="0025154D">
              <w:rPr>
                <w:szCs w:val="24"/>
                <w:shd w:val="clear" w:color="auto" w:fill="FFFFFF"/>
              </w:rPr>
              <w:t>This is the first course in a two part series (Introduction to Peace and Conflict Studies I and II). It will focus on the development of a holistic framework and conceptual foundation for engaging in peace work.</w:t>
            </w:r>
            <w:r w:rsidRPr="0025154D">
              <w:rPr>
                <w:rStyle w:val="apple-converted-space"/>
                <w:szCs w:val="24"/>
                <w:shd w:val="clear" w:color="auto" w:fill="FFFFFF"/>
              </w:rPr>
              <w:t> </w:t>
            </w:r>
            <w:r w:rsidRPr="0025154D">
              <w:rPr>
                <w:szCs w:val="24"/>
                <w:shd w:val="clear" w:color="auto" w:fill="FFFFFF"/>
              </w:rPr>
              <w:t>CICE students, with assistance from a learning specialist, will critically examine the concepts of peace, violence, conflict, security, war, justice and nonviolence through the exploration of key theories and texts by leading contributors to the field of peace and conflict studies. Special emphasis will be given to the connection between local and global processes, historical contexts, events and peace movements from around the world</w:t>
            </w:r>
          </w:p>
          <w:p w:rsidR="0025154D" w:rsidRDefault="0025154D">
            <w:pPr>
              <w:rPr>
                <w:szCs w:val="24"/>
              </w:rPr>
            </w:pPr>
          </w:p>
        </w:tc>
      </w:tr>
      <w:tr w:rsidR="0025154D" w:rsidTr="00251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675" w:type="dxa"/>
          </w:tcPr>
          <w:p w:rsidR="0025154D" w:rsidRDefault="0025154D">
            <w:pPr>
              <w:rPr>
                <w:b/>
                <w:szCs w:val="24"/>
              </w:rPr>
            </w:pPr>
          </w:p>
        </w:tc>
        <w:tc>
          <w:tcPr>
            <w:tcW w:w="8181" w:type="dxa"/>
            <w:gridSpan w:val="7"/>
          </w:tcPr>
          <w:p w:rsidR="0025154D" w:rsidRDefault="0025154D">
            <w:pPr>
              <w:rPr>
                <w:szCs w:val="24"/>
              </w:rPr>
            </w:pPr>
          </w:p>
        </w:tc>
      </w:tr>
      <w:tr w:rsidR="0025154D" w:rsidTr="00251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675" w:type="dxa"/>
            <w:hideMark/>
          </w:tcPr>
          <w:p w:rsidR="0025154D" w:rsidRDefault="0025154D">
            <w:pPr>
              <w:rPr>
                <w:b/>
                <w:szCs w:val="24"/>
              </w:rPr>
            </w:pPr>
            <w:r>
              <w:rPr>
                <w:b/>
                <w:szCs w:val="24"/>
              </w:rPr>
              <w:t>II.</w:t>
            </w:r>
          </w:p>
        </w:tc>
        <w:tc>
          <w:tcPr>
            <w:tcW w:w="8181" w:type="dxa"/>
            <w:gridSpan w:val="7"/>
          </w:tcPr>
          <w:p w:rsidR="0025154D" w:rsidRDefault="0025154D">
            <w:pPr>
              <w:rPr>
                <w:b/>
                <w:szCs w:val="24"/>
              </w:rPr>
            </w:pPr>
            <w:r>
              <w:rPr>
                <w:b/>
                <w:szCs w:val="24"/>
              </w:rPr>
              <w:t xml:space="preserve">LEARNING OUTCOMES </w:t>
            </w:r>
            <w:smartTag w:uri="urn:schemas-microsoft-com:office:smarttags" w:element="stockticker">
              <w:r>
                <w:rPr>
                  <w:b/>
                  <w:szCs w:val="24"/>
                </w:rPr>
                <w:t>AND</w:t>
              </w:r>
            </w:smartTag>
            <w:r>
              <w:rPr>
                <w:b/>
                <w:szCs w:val="24"/>
              </w:rPr>
              <w:t xml:space="preserve"> ELEMENTS OF THE PERFORMANCE:</w:t>
            </w:r>
          </w:p>
          <w:p w:rsidR="0025154D" w:rsidRDefault="0025154D">
            <w:pPr>
              <w:rPr>
                <w:szCs w:val="24"/>
              </w:rPr>
            </w:pPr>
          </w:p>
        </w:tc>
      </w:tr>
      <w:tr w:rsidR="0025154D" w:rsidTr="00251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675" w:type="dxa"/>
          </w:tcPr>
          <w:p w:rsidR="0025154D" w:rsidRDefault="0025154D">
            <w:pPr>
              <w:rPr>
                <w:szCs w:val="24"/>
              </w:rPr>
            </w:pPr>
          </w:p>
        </w:tc>
        <w:tc>
          <w:tcPr>
            <w:tcW w:w="8181" w:type="dxa"/>
            <w:gridSpan w:val="7"/>
          </w:tcPr>
          <w:p w:rsidR="0025154D" w:rsidRDefault="0025154D">
            <w:pPr>
              <w:rPr>
                <w:szCs w:val="24"/>
              </w:rPr>
            </w:pPr>
            <w:r>
              <w:rPr>
                <w:szCs w:val="24"/>
              </w:rPr>
              <w:t>Upon successful completion of this course, the CICE student with the assistance of a Learning Specialist will demonstrate the basic ability to:</w:t>
            </w:r>
          </w:p>
          <w:p w:rsidR="0025154D" w:rsidRDefault="0025154D">
            <w:pPr>
              <w:rPr>
                <w:szCs w:val="24"/>
              </w:rPr>
            </w:pPr>
          </w:p>
        </w:tc>
      </w:tr>
      <w:tr w:rsidR="0025154D" w:rsidTr="00251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25154D" w:rsidRDefault="0025154D">
            <w:pPr>
              <w:rPr>
                <w:b/>
                <w:szCs w:val="24"/>
              </w:rPr>
            </w:pPr>
          </w:p>
        </w:tc>
        <w:tc>
          <w:tcPr>
            <w:tcW w:w="567" w:type="dxa"/>
            <w:hideMark/>
          </w:tcPr>
          <w:p w:rsidR="0025154D" w:rsidRDefault="0025154D">
            <w:pPr>
              <w:rPr>
                <w:b/>
                <w:szCs w:val="24"/>
              </w:rPr>
            </w:pPr>
            <w:r>
              <w:rPr>
                <w:b/>
                <w:szCs w:val="24"/>
              </w:rPr>
              <w:t>1.</w:t>
            </w:r>
          </w:p>
        </w:tc>
        <w:tc>
          <w:tcPr>
            <w:tcW w:w="7614" w:type="dxa"/>
            <w:gridSpan w:val="6"/>
          </w:tcPr>
          <w:p w:rsidR="0025154D" w:rsidRDefault="0025154D">
            <w:pPr>
              <w:rPr>
                <w:b/>
                <w:szCs w:val="24"/>
              </w:rPr>
            </w:pPr>
            <w:r>
              <w:rPr>
                <w:b/>
                <w:szCs w:val="24"/>
              </w:rPr>
              <w:t>Describe the Evolution of Peace and Conflict Studies.</w:t>
            </w:r>
          </w:p>
          <w:p w:rsidR="0025154D" w:rsidRDefault="0025154D">
            <w:pPr>
              <w:rPr>
                <w:b/>
                <w:szCs w:val="24"/>
              </w:rPr>
            </w:pPr>
          </w:p>
        </w:tc>
      </w:tr>
      <w:tr w:rsidR="0025154D" w:rsidTr="00251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25154D" w:rsidRDefault="0025154D">
            <w:pPr>
              <w:rPr>
                <w:szCs w:val="24"/>
              </w:rPr>
            </w:pPr>
          </w:p>
        </w:tc>
        <w:tc>
          <w:tcPr>
            <w:tcW w:w="567" w:type="dxa"/>
          </w:tcPr>
          <w:p w:rsidR="0025154D" w:rsidRDefault="0025154D">
            <w:pPr>
              <w:rPr>
                <w:szCs w:val="24"/>
              </w:rPr>
            </w:pPr>
          </w:p>
        </w:tc>
        <w:tc>
          <w:tcPr>
            <w:tcW w:w="7614" w:type="dxa"/>
            <w:gridSpan w:val="6"/>
          </w:tcPr>
          <w:p w:rsidR="0025154D" w:rsidRDefault="0025154D">
            <w:pPr>
              <w:rPr>
                <w:szCs w:val="24"/>
                <w:u w:val="single"/>
              </w:rPr>
            </w:pPr>
            <w:r>
              <w:rPr>
                <w:szCs w:val="24"/>
                <w:u w:val="single"/>
              </w:rPr>
              <w:t>Potential Elements of the Performance:</w:t>
            </w:r>
          </w:p>
          <w:p w:rsidR="0025154D" w:rsidRDefault="0025154D" w:rsidP="0025154D">
            <w:pPr>
              <w:numPr>
                <w:ilvl w:val="0"/>
                <w:numId w:val="23"/>
              </w:numPr>
              <w:rPr>
                <w:szCs w:val="24"/>
              </w:rPr>
            </w:pPr>
            <w:r>
              <w:rPr>
                <w:szCs w:val="24"/>
              </w:rPr>
              <w:t>Construct a timeline that identifies key events and people to the field of peace and conflict studies</w:t>
            </w:r>
          </w:p>
          <w:p w:rsidR="0025154D" w:rsidRDefault="0025154D" w:rsidP="0025154D">
            <w:pPr>
              <w:numPr>
                <w:ilvl w:val="0"/>
                <w:numId w:val="23"/>
              </w:numPr>
              <w:rPr>
                <w:szCs w:val="24"/>
              </w:rPr>
            </w:pPr>
            <w:r>
              <w:rPr>
                <w:szCs w:val="24"/>
              </w:rPr>
              <w:t>Summarize the contributions of three major scholars to the field of peace and conflict studies</w:t>
            </w:r>
          </w:p>
          <w:p w:rsidR="0025154D" w:rsidRDefault="0025154D" w:rsidP="0025154D">
            <w:pPr>
              <w:numPr>
                <w:ilvl w:val="0"/>
                <w:numId w:val="23"/>
              </w:numPr>
              <w:rPr>
                <w:szCs w:val="24"/>
              </w:rPr>
            </w:pPr>
            <w:r>
              <w:rPr>
                <w:szCs w:val="24"/>
              </w:rPr>
              <w:t>Identify and explain the motivating values of peace and conflict studies</w:t>
            </w:r>
          </w:p>
          <w:p w:rsidR="0025154D" w:rsidRDefault="0025154D" w:rsidP="0025154D">
            <w:pPr>
              <w:numPr>
                <w:ilvl w:val="0"/>
                <w:numId w:val="23"/>
              </w:numPr>
              <w:rPr>
                <w:szCs w:val="24"/>
              </w:rPr>
            </w:pPr>
            <w:r>
              <w:rPr>
                <w:szCs w:val="24"/>
              </w:rPr>
              <w:t xml:space="preserve">Explain the “interdisciplinary approach” of peace and conflict studies </w:t>
            </w:r>
          </w:p>
          <w:p w:rsidR="0025154D" w:rsidRDefault="0025154D">
            <w:pPr>
              <w:ind w:left="720"/>
              <w:rPr>
                <w:szCs w:val="24"/>
              </w:rPr>
            </w:pPr>
          </w:p>
        </w:tc>
      </w:tr>
      <w:tr w:rsidR="0025154D" w:rsidTr="00251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25154D" w:rsidRDefault="0025154D">
            <w:pPr>
              <w:rPr>
                <w:b/>
                <w:szCs w:val="24"/>
              </w:rPr>
            </w:pPr>
          </w:p>
        </w:tc>
        <w:tc>
          <w:tcPr>
            <w:tcW w:w="567" w:type="dxa"/>
            <w:hideMark/>
          </w:tcPr>
          <w:p w:rsidR="0025154D" w:rsidRDefault="0025154D">
            <w:pPr>
              <w:rPr>
                <w:b/>
                <w:szCs w:val="24"/>
              </w:rPr>
            </w:pPr>
            <w:r>
              <w:rPr>
                <w:b/>
                <w:szCs w:val="24"/>
              </w:rPr>
              <w:t>2.</w:t>
            </w:r>
          </w:p>
        </w:tc>
        <w:tc>
          <w:tcPr>
            <w:tcW w:w="7614" w:type="dxa"/>
            <w:gridSpan w:val="6"/>
          </w:tcPr>
          <w:p w:rsidR="0025154D" w:rsidRDefault="0025154D">
            <w:pPr>
              <w:rPr>
                <w:b/>
                <w:szCs w:val="24"/>
              </w:rPr>
            </w:pPr>
            <w:r>
              <w:rPr>
                <w:b/>
                <w:szCs w:val="24"/>
              </w:rPr>
              <w:t>Recognize and describe peace as a holistic concept and process.</w:t>
            </w:r>
          </w:p>
          <w:p w:rsidR="0025154D" w:rsidRDefault="0025154D">
            <w:pPr>
              <w:rPr>
                <w:b/>
                <w:szCs w:val="24"/>
              </w:rPr>
            </w:pPr>
          </w:p>
        </w:tc>
      </w:tr>
      <w:tr w:rsidR="0025154D" w:rsidTr="00251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25154D" w:rsidRDefault="0025154D">
            <w:pPr>
              <w:rPr>
                <w:szCs w:val="24"/>
              </w:rPr>
            </w:pPr>
          </w:p>
        </w:tc>
        <w:tc>
          <w:tcPr>
            <w:tcW w:w="567" w:type="dxa"/>
          </w:tcPr>
          <w:p w:rsidR="0025154D" w:rsidRDefault="0025154D">
            <w:pPr>
              <w:rPr>
                <w:szCs w:val="24"/>
              </w:rPr>
            </w:pPr>
          </w:p>
        </w:tc>
        <w:tc>
          <w:tcPr>
            <w:tcW w:w="7614" w:type="dxa"/>
            <w:gridSpan w:val="6"/>
          </w:tcPr>
          <w:p w:rsidR="0025154D" w:rsidRDefault="0025154D">
            <w:pPr>
              <w:rPr>
                <w:szCs w:val="24"/>
              </w:rPr>
            </w:pPr>
            <w:r>
              <w:rPr>
                <w:szCs w:val="24"/>
                <w:u w:val="single"/>
              </w:rPr>
              <w:t>Potential Elements of the Performance</w:t>
            </w:r>
            <w:r>
              <w:rPr>
                <w:szCs w:val="24"/>
              </w:rPr>
              <w:t>:</w:t>
            </w:r>
          </w:p>
          <w:p w:rsidR="0025154D" w:rsidRDefault="0025154D" w:rsidP="0025154D">
            <w:pPr>
              <w:numPr>
                <w:ilvl w:val="0"/>
                <w:numId w:val="23"/>
              </w:numPr>
              <w:rPr>
                <w:szCs w:val="24"/>
              </w:rPr>
            </w:pPr>
            <w:r>
              <w:rPr>
                <w:szCs w:val="24"/>
              </w:rPr>
              <w:t>Explain the difference between positive and negative peace</w:t>
            </w:r>
          </w:p>
          <w:p w:rsidR="0025154D" w:rsidRDefault="0025154D" w:rsidP="0025154D">
            <w:pPr>
              <w:numPr>
                <w:ilvl w:val="0"/>
                <w:numId w:val="24"/>
              </w:numPr>
              <w:rPr>
                <w:szCs w:val="24"/>
              </w:rPr>
            </w:pPr>
            <w:r>
              <w:rPr>
                <w:szCs w:val="24"/>
              </w:rPr>
              <w:t>Describe the concept of a culture of peace and outline the United Nations Declaration and Program of Action for a Culture of Peace</w:t>
            </w:r>
          </w:p>
          <w:p w:rsidR="0025154D" w:rsidRDefault="0025154D" w:rsidP="0025154D">
            <w:pPr>
              <w:numPr>
                <w:ilvl w:val="0"/>
                <w:numId w:val="24"/>
              </w:numPr>
              <w:rPr>
                <w:szCs w:val="24"/>
              </w:rPr>
            </w:pPr>
            <w:r>
              <w:rPr>
                <w:szCs w:val="24"/>
              </w:rPr>
              <w:t>Identify peace indicators in personal, communal and global contexts</w:t>
            </w:r>
          </w:p>
          <w:p w:rsidR="0025154D" w:rsidRDefault="0025154D" w:rsidP="0025154D">
            <w:pPr>
              <w:numPr>
                <w:ilvl w:val="0"/>
                <w:numId w:val="24"/>
              </w:numPr>
              <w:rPr>
                <w:szCs w:val="24"/>
              </w:rPr>
            </w:pPr>
            <w:r>
              <w:rPr>
                <w:szCs w:val="24"/>
              </w:rPr>
              <w:t>Identify factors and mechanisms for promoting and nurturing a positive relationship with self, others and the Earth</w:t>
            </w:r>
          </w:p>
          <w:p w:rsidR="0025154D" w:rsidRDefault="0025154D" w:rsidP="0025154D">
            <w:pPr>
              <w:numPr>
                <w:ilvl w:val="0"/>
                <w:numId w:val="24"/>
              </w:numPr>
              <w:rPr>
                <w:szCs w:val="24"/>
              </w:rPr>
            </w:pPr>
            <w:r>
              <w:rPr>
                <w:szCs w:val="24"/>
              </w:rPr>
              <w:t>Describe how peace is understood and lived in different cultural systems</w:t>
            </w:r>
          </w:p>
          <w:p w:rsidR="0025154D" w:rsidRDefault="0025154D" w:rsidP="0025154D">
            <w:pPr>
              <w:numPr>
                <w:ilvl w:val="0"/>
                <w:numId w:val="24"/>
              </w:numPr>
              <w:rPr>
                <w:szCs w:val="24"/>
              </w:rPr>
            </w:pPr>
            <w:r>
              <w:rPr>
                <w:szCs w:val="24"/>
              </w:rPr>
              <w:t>Identify some roles and responsibilities of the peace worker</w:t>
            </w:r>
          </w:p>
          <w:p w:rsidR="0025154D" w:rsidRDefault="0025154D">
            <w:pPr>
              <w:rPr>
                <w:szCs w:val="24"/>
              </w:rPr>
            </w:pPr>
          </w:p>
        </w:tc>
      </w:tr>
    </w:tbl>
    <w:p w:rsidR="0025154D" w:rsidRDefault="0025154D" w:rsidP="0025154D">
      <w:r>
        <w:br w:type="page"/>
      </w:r>
    </w:p>
    <w:tbl>
      <w:tblPr>
        <w:tblW w:w="0" w:type="auto"/>
        <w:tblLayout w:type="fixed"/>
        <w:tblLook w:val="04A0" w:firstRow="1" w:lastRow="0" w:firstColumn="1" w:lastColumn="0" w:noHBand="0" w:noVBand="1"/>
      </w:tblPr>
      <w:tblGrid>
        <w:gridCol w:w="675"/>
        <w:gridCol w:w="567"/>
        <w:gridCol w:w="7614"/>
      </w:tblGrid>
      <w:tr w:rsidR="0025154D" w:rsidTr="0025154D">
        <w:tc>
          <w:tcPr>
            <w:tcW w:w="675" w:type="dxa"/>
          </w:tcPr>
          <w:p w:rsidR="0025154D" w:rsidRDefault="0025154D">
            <w:pPr>
              <w:rPr>
                <w:szCs w:val="24"/>
              </w:rPr>
            </w:pPr>
          </w:p>
        </w:tc>
        <w:tc>
          <w:tcPr>
            <w:tcW w:w="567" w:type="dxa"/>
            <w:hideMark/>
          </w:tcPr>
          <w:p w:rsidR="0025154D" w:rsidRDefault="0025154D">
            <w:pPr>
              <w:rPr>
                <w:b/>
                <w:szCs w:val="24"/>
              </w:rPr>
            </w:pPr>
            <w:r>
              <w:rPr>
                <w:b/>
                <w:szCs w:val="24"/>
              </w:rPr>
              <w:t>3.</w:t>
            </w:r>
          </w:p>
        </w:tc>
        <w:tc>
          <w:tcPr>
            <w:tcW w:w="7614" w:type="dxa"/>
          </w:tcPr>
          <w:p w:rsidR="0025154D" w:rsidRDefault="0025154D">
            <w:pPr>
              <w:rPr>
                <w:b/>
                <w:szCs w:val="24"/>
              </w:rPr>
            </w:pPr>
            <w:r>
              <w:rPr>
                <w:b/>
                <w:szCs w:val="24"/>
              </w:rPr>
              <w:t>Identify different forms of violence and explain how they relate to each other.</w:t>
            </w:r>
          </w:p>
          <w:p w:rsidR="0025154D" w:rsidRDefault="0025154D">
            <w:pPr>
              <w:rPr>
                <w:b/>
                <w:szCs w:val="24"/>
              </w:rPr>
            </w:pPr>
          </w:p>
        </w:tc>
      </w:tr>
      <w:tr w:rsidR="0025154D" w:rsidTr="0025154D">
        <w:tc>
          <w:tcPr>
            <w:tcW w:w="675" w:type="dxa"/>
          </w:tcPr>
          <w:p w:rsidR="0025154D" w:rsidRDefault="0025154D">
            <w:pPr>
              <w:rPr>
                <w:szCs w:val="24"/>
              </w:rPr>
            </w:pPr>
          </w:p>
        </w:tc>
        <w:tc>
          <w:tcPr>
            <w:tcW w:w="567" w:type="dxa"/>
          </w:tcPr>
          <w:p w:rsidR="0025154D" w:rsidRDefault="0025154D">
            <w:pPr>
              <w:rPr>
                <w:szCs w:val="24"/>
              </w:rPr>
            </w:pPr>
          </w:p>
        </w:tc>
        <w:tc>
          <w:tcPr>
            <w:tcW w:w="7614" w:type="dxa"/>
          </w:tcPr>
          <w:p w:rsidR="0025154D" w:rsidRDefault="0025154D">
            <w:pPr>
              <w:rPr>
                <w:szCs w:val="24"/>
              </w:rPr>
            </w:pPr>
            <w:r>
              <w:rPr>
                <w:szCs w:val="24"/>
                <w:u w:val="single"/>
              </w:rPr>
              <w:t>Potential Elements of the Performance</w:t>
            </w:r>
            <w:r>
              <w:rPr>
                <w:szCs w:val="24"/>
              </w:rPr>
              <w:t>:</w:t>
            </w:r>
          </w:p>
          <w:p w:rsidR="0025154D" w:rsidRDefault="0025154D" w:rsidP="0025154D">
            <w:pPr>
              <w:numPr>
                <w:ilvl w:val="0"/>
                <w:numId w:val="25"/>
              </w:numPr>
              <w:rPr>
                <w:szCs w:val="24"/>
              </w:rPr>
            </w:pPr>
            <w:r>
              <w:rPr>
                <w:szCs w:val="24"/>
              </w:rPr>
              <w:t>Define direct violence, structural violence and cultural violence</w:t>
            </w:r>
          </w:p>
          <w:p w:rsidR="0025154D" w:rsidRDefault="0025154D" w:rsidP="0025154D">
            <w:pPr>
              <w:numPr>
                <w:ilvl w:val="0"/>
                <w:numId w:val="25"/>
              </w:numPr>
              <w:rPr>
                <w:szCs w:val="24"/>
              </w:rPr>
            </w:pPr>
            <w:r>
              <w:rPr>
                <w:szCs w:val="24"/>
              </w:rPr>
              <w:t xml:space="preserve">Identify examples of direct violence, structural violence and cultural violence in personal, community and global contexts </w:t>
            </w:r>
          </w:p>
          <w:p w:rsidR="0025154D" w:rsidRDefault="0025154D" w:rsidP="0025154D">
            <w:pPr>
              <w:numPr>
                <w:ilvl w:val="0"/>
                <w:numId w:val="25"/>
              </w:numPr>
              <w:rPr>
                <w:szCs w:val="24"/>
              </w:rPr>
            </w:pPr>
            <w:r>
              <w:rPr>
                <w:szCs w:val="24"/>
              </w:rPr>
              <w:t>Describe how structural, cultural and direct violence relate and reinforce each other</w:t>
            </w:r>
          </w:p>
          <w:p w:rsidR="0025154D" w:rsidRDefault="0025154D">
            <w:pPr>
              <w:rPr>
                <w:szCs w:val="24"/>
              </w:rPr>
            </w:pPr>
          </w:p>
        </w:tc>
      </w:tr>
      <w:tr w:rsidR="0025154D" w:rsidTr="0025154D">
        <w:tc>
          <w:tcPr>
            <w:tcW w:w="675" w:type="dxa"/>
          </w:tcPr>
          <w:p w:rsidR="0025154D" w:rsidRDefault="0025154D">
            <w:pPr>
              <w:rPr>
                <w:b/>
                <w:szCs w:val="24"/>
              </w:rPr>
            </w:pPr>
          </w:p>
        </w:tc>
        <w:tc>
          <w:tcPr>
            <w:tcW w:w="567" w:type="dxa"/>
            <w:hideMark/>
          </w:tcPr>
          <w:p w:rsidR="0025154D" w:rsidRDefault="0025154D">
            <w:pPr>
              <w:rPr>
                <w:b/>
                <w:szCs w:val="24"/>
              </w:rPr>
            </w:pPr>
            <w:r>
              <w:rPr>
                <w:b/>
                <w:szCs w:val="24"/>
              </w:rPr>
              <w:t>4.</w:t>
            </w:r>
          </w:p>
        </w:tc>
        <w:tc>
          <w:tcPr>
            <w:tcW w:w="7614" w:type="dxa"/>
          </w:tcPr>
          <w:p w:rsidR="0025154D" w:rsidRDefault="0025154D">
            <w:pPr>
              <w:rPr>
                <w:b/>
                <w:szCs w:val="24"/>
              </w:rPr>
            </w:pPr>
            <w:r>
              <w:rPr>
                <w:b/>
                <w:szCs w:val="24"/>
              </w:rPr>
              <w:t>Define war and outline different philosophical perspectives about war.</w:t>
            </w:r>
          </w:p>
          <w:p w:rsidR="0025154D" w:rsidRDefault="0025154D">
            <w:pPr>
              <w:rPr>
                <w:b/>
                <w:szCs w:val="24"/>
                <w:u w:val="single"/>
              </w:rPr>
            </w:pPr>
          </w:p>
        </w:tc>
      </w:tr>
      <w:tr w:rsidR="0025154D" w:rsidTr="0025154D">
        <w:tc>
          <w:tcPr>
            <w:tcW w:w="675" w:type="dxa"/>
          </w:tcPr>
          <w:p w:rsidR="0025154D" w:rsidRDefault="0025154D">
            <w:pPr>
              <w:rPr>
                <w:szCs w:val="24"/>
              </w:rPr>
            </w:pPr>
          </w:p>
        </w:tc>
        <w:tc>
          <w:tcPr>
            <w:tcW w:w="567" w:type="dxa"/>
          </w:tcPr>
          <w:p w:rsidR="0025154D" w:rsidRDefault="0025154D">
            <w:pPr>
              <w:rPr>
                <w:szCs w:val="24"/>
              </w:rPr>
            </w:pPr>
          </w:p>
        </w:tc>
        <w:tc>
          <w:tcPr>
            <w:tcW w:w="7614" w:type="dxa"/>
          </w:tcPr>
          <w:p w:rsidR="0025154D" w:rsidRDefault="0025154D">
            <w:pPr>
              <w:rPr>
                <w:szCs w:val="24"/>
              </w:rPr>
            </w:pPr>
            <w:r>
              <w:rPr>
                <w:szCs w:val="24"/>
                <w:u w:val="single"/>
              </w:rPr>
              <w:t>Potential Elements of the Performance</w:t>
            </w:r>
            <w:r>
              <w:rPr>
                <w:szCs w:val="24"/>
              </w:rPr>
              <w:t>:</w:t>
            </w:r>
          </w:p>
          <w:p w:rsidR="0025154D" w:rsidRDefault="0025154D" w:rsidP="0025154D">
            <w:pPr>
              <w:numPr>
                <w:ilvl w:val="0"/>
                <w:numId w:val="26"/>
              </w:numPr>
              <w:rPr>
                <w:szCs w:val="24"/>
              </w:rPr>
            </w:pPr>
            <w:r>
              <w:rPr>
                <w:szCs w:val="24"/>
              </w:rPr>
              <w:t>Explore various violent armed conflict, civil war, international war and world war</w:t>
            </w:r>
          </w:p>
          <w:p w:rsidR="0025154D" w:rsidRDefault="0025154D" w:rsidP="0025154D">
            <w:pPr>
              <w:numPr>
                <w:ilvl w:val="0"/>
                <w:numId w:val="26"/>
              </w:numPr>
              <w:rPr>
                <w:szCs w:val="24"/>
              </w:rPr>
            </w:pPr>
            <w:r>
              <w:rPr>
                <w:szCs w:val="24"/>
              </w:rPr>
              <w:t>Explain the relationship between active warfare and the military-industrial complex</w:t>
            </w:r>
          </w:p>
          <w:p w:rsidR="0025154D" w:rsidRDefault="0025154D" w:rsidP="0025154D">
            <w:pPr>
              <w:numPr>
                <w:ilvl w:val="0"/>
                <w:numId w:val="26"/>
              </w:numPr>
              <w:rPr>
                <w:szCs w:val="24"/>
              </w:rPr>
            </w:pPr>
            <w:r>
              <w:rPr>
                <w:szCs w:val="24"/>
              </w:rPr>
              <w:t>Summarize the main arguments of just war theory, pacifism and contingent pacifism</w:t>
            </w:r>
          </w:p>
          <w:p w:rsidR="0025154D" w:rsidRDefault="0025154D">
            <w:pPr>
              <w:ind w:left="720"/>
              <w:rPr>
                <w:szCs w:val="24"/>
              </w:rPr>
            </w:pPr>
          </w:p>
        </w:tc>
      </w:tr>
      <w:tr w:rsidR="0025154D" w:rsidTr="0025154D">
        <w:tc>
          <w:tcPr>
            <w:tcW w:w="675" w:type="dxa"/>
          </w:tcPr>
          <w:p w:rsidR="0025154D" w:rsidRDefault="0025154D">
            <w:pPr>
              <w:rPr>
                <w:b/>
                <w:szCs w:val="24"/>
              </w:rPr>
            </w:pPr>
          </w:p>
        </w:tc>
        <w:tc>
          <w:tcPr>
            <w:tcW w:w="567" w:type="dxa"/>
            <w:hideMark/>
          </w:tcPr>
          <w:p w:rsidR="0025154D" w:rsidRDefault="0025154D">
            <w:pPr>
              <w:rPr>
                <w:b/>
                <w:szCs w:val="24"/>
              </w:rPr>
            </w:pPr>
            <w:r>
              <w:rPr>
                <w:b/>
                <w:szCs w:val="24"/>
              </w:rPr>
              <w:t>5.</w:t>
            </w:r>
          </w:p>
        </w:tc>
        <w:tc>
          <w:tcPr>
            <w:tcW w:w="7614" w:type="dxa"/>
          </w:tcPr>
          <w:p w:rsidR="0025154D" w:rsidRDefault="0025154D">
            <w:pPr>
              <w:rPr>
                <w:b/>
                <w:szCs w:val="24"/>
              </w:rPr>
            </w:pPr>
            <w:r>
              <w:rPr>
                <w:b/>
                <w:szCs w:val="24"/>
              </w:rPr>
              <w:t>Describe the principles and practices of nonviolent action.</w:t>
            </w:r>
          </w:p>
          <w:p w:rsidR="0025154D" w:rsidRDefault="0025154D">
            <w:pPr>
              <w:rPr>
                <w:b/>
                <w:szCs w:val="24"/>
                <w:u w:val="single"/>
              </w:rPr>
            </w:pPr>
          </w:p>
        </w:tc>
      </w:tr>
      <w:tr w:rsidR="0025154D" w:rsidTr="0025154D">
        <w:tc>
          <w:tcPr>
            <w:tcW w:w="675" w:type="dxa"/>
          </w:tcPr>
          <w:p w:rsidR="0025154D" w:rsidRDefault="0025154D">
            <w:pPr>
              <w:rPr>
                <w:szCs w:val="24"/>
              </w:rPr>
            </w:pPr>
          </w:p>
        </w:tc>
        <w:tc>
          <w:tcPr>
            <w:tcW w:w="567" w:type="dxa"/>
          </w:tcPr>
          <w:p w:rsidR="0025154D" w:rsidRDefault="0025154D">
            <w:pPr>
              <w:rPr>
                <w:szCs w:val="24"/>
              </w:rPr>
            </w:pPr>
          </w:p>
        </w:tc>
        <w:tc>
          <w:tcPr>
            <w:tcW w:w="7614" w:type="dxa"/>
          </w:tcPr>
          <w:p w:rsidR="0025154D" w:rsidRDefault="0025154D">
            <w:pPr>
              <w:rPr>
                <w:szCs w:val="24"/>
              </w:rPr>
            </w:pPr>
            <w:r>
              <w:rPr>
                <w:szCs w:val="24"/>
                <w:u w:val="single"/>
              </w:rPr>
              <w:t>Potential Elements of the Performance</w:t>
            </w:r>
            <w:r>
              <w:rPr>
                <w:szCs w:val="24"/>
              </w:rPr>
              <w:t>:</w:t>
            </w:r>
          </w:p>
          <w:p w:rsidR="0025154D" w:rsidRDefault="0025154D" w:rsidP="0025154D">
            <w:pPr>
              <w:numPr>
                <w:ilvl w:val="0"/>
                <w:numId w:val="27"/>
              </w:numPr>
              <w:rPr>
                <w:szCs w:val="24"/>
              </w:rPr>
            </w:pPr>
            <w:r>
              <w:rPr>
                <w:szCs w:val="24"/>
              </w:rPr>
              <w:t>Identify major nonviolent philosophers and activists from around the world and summarize their perspectives, values and contributions</w:t>
            </w:r>
          </w:p>
          <w:p w:rsidR="0025154D" w:rsidRDefault="0025154D" w:rsidP="0025154D">
            <w:pPr>
              <w:numPr>
                <w:ilvl w:val="0"/>
                <w:numId w:val="27"/>
              </w:numPr>
              <w:rPr>
                <w:szCs w:val="24"/>
              </w:rPr>
            </w:pPr>
            <w:r>
              <w:rPr>
                <w:szCs w:val="24"/>
              </w:rPr>
              <w:t>Identify important individual and social capacities for nonviolent action</w:t>
            </w:r>
          </w:p>
          <w:p w:rsidR="0025154D" w:rsidRDefault="0025154D" w:rsidP="0025154D">
            <w:pPr>
              <w:numPr>
                <w:ilvl w:val="0"/>
                <w:numId w:val="27"/>
              </w:numPr>
              <w:rPr>
                <w:szCs w:val="24"/>
              </w:rPr>
            </w:pPr>
            <w:r>
              <w:rPr>
                <w:szCs w:val="24"/>
              </w:rPr>
              <w:t>List and describe strategies for nonviolent action on personal, communal and global scales</w:t>
            </w:r>
          </w:p>
          <w:p w:rsidR="0025154D" w:rsidRDefault="0025154D">
            <w:pPr>
              <w:rPr>
                <w:szCs w:val="24"/>
              </w:rPr>
            </w:pPr>
          </w:p>
        </w:tc>
      </w:tr>
      <w:tr w:rsidR="0025154D" w:rsidTr="0025154D">
        <w:tc>
          <w:tcPr>
            <w:tcW w:w="675" w:type="dxa"/>
          </w:tcPr>
          <w:p w:rsidR="0025154D" w:rsidRDefault="0025154D">
            <w:pPr>
              <w:rPr>
                <w:szCs w:val="24"/>
              </w:rPr>
            </w:pPr>
          </w:p>
        </w:tc>
        <w:tc>
          <w:tcPr>
            <w:tcW w:w="567" w:type="dxa"/>
            <w:hideMark/>
          </w:tcPr>
          <w:p w:rsidR="0025154D" w:rsidRDefault="0025154D">
            <w:pPr>
              <w:rPr>
                <w:b/>
                <w:szCs w:val="24"/>
              </w:rPr>
            </w:pPr>
            <w:r>
              <w:rPr>
                <w:b/>
                <w:szCs w:val="24"/>
              </w:rPr>
              <w:t>6.</w:t>
            </w:r>
          </w:p>
        </w:tc>
        <w:tc>
          <w:tcPr>
            <w:tcW w:w="7614" w:type="dxa"/>
          </w:tcPr>
          <w:p w:rsidR="0025154D" w:rsidRDefault="0025154D">
            <w:pPr>
              <w:pStyle w:val="ListParagraph"/>
              <w:ind w:left="0"/>
              <w:contextualSpacing/>
              <w:rPr>
                <w:b/>
                <w:szCs w:val="24"/>
              </w:rPr>
            </w:pPr>
            <w:r>
              <w:rPr>
                <w:b/>
                <w:szCs w:val="24"/>
              </w:rPr>
              <w:t>Identify and describe mechanisms for promoting justice in relation to cultivating a culture of peace.</w:t>
            </w:r>
          </w:p>
          <w:p w:rsidR="0025154D" w:rsidRDefault="0025154D">
            <w:pPr>
              <w:pStyle w:val="ListParagraph"/>
              <w:ind w:left="0"/>
              <w:contextualSpacing/>
              <w:rPr>
                <w:b/>
                <w:szCs w:val="24"/>
              </w:rPr>
            </w:pPr>
          </w:p>
        </w:tc>
      </w:tr>
      <w:tr w:rsidR="0025154D" w:rsidTr="0025154D">
        <w:trPr>
          <w:trHeight w:val="2268"/>
        </w:trPr>
        <w:tc>
          <w:tcPr>
            <w:tcW w:w="675" w:type="dxa"/>
          </w:tcPr>
          <w:p w:rsidR="0025154D" w:rsidRDefault="0025154D">
            <w:pPr>
              <w:rPr>
                <w:szCs w:val="24"/>
              </w:rPr>
            </w:pPr>
          </w:p>
        </w:tc>
        <w:tc>
          <w:tcPr>
            <w:tcW w:w="567" w:type="dxa"/>
          </w:tcPr>
          <w:p w:rsidR="0025154D" w:rsidRDefault="0025154D">
            <w:pPr>
              <w:rPr>
                <w:szCs w:val="24"/>
              </w:rPr>
            </w:pPr>
          </w:p>
        </w:tc>
        <w:tc>
          <w:tcPr>
            <w:tcW w:w="7614" w:type="dxa"/>
          </w:tcPr>
          <w:p w:rsidR="0025154D" w:rsidRDefault="0025154D">
            <w:pPr>
              <w:rPr>
                <w:szCs w:val="24"/>
              </w:rPr>
            </w:pPr>
            <w:r>
              <w:rPr>
                <w:szCs w:val="24"/>
                <w:u w:val="single"/>
              </w:rPr>
              <w:t>Potential Elements of the Performance</w:t>
            </w:r>
            <w:r>
              <w:rPr>
                <w:szCs w:val="24"/>
              </w:rPr>
              <w:t>:</w:t>
            </w:r>
          </w:p>
          <w:p w:rsidR="0025154D" w:rsidRDefault="0025154D" w:rsidP="0025154D">
            <w:pPr>
              <w:numPr>
                <w:ilvl w:val="0"/>
                <w:numId w:val="28"/>
              </w:numPr>
              <w:rPr>
                <w:szCs w:val="24"/>
              </w:rPr>
            </w:pPr>
            <w:r>
              <w:rPr>
                <w:szCs w:val="24"/>
              </w:rPr>
              <w:t>Define restorative justice and retributive justice</w:t>
            </w:r>
          </w:p>
          <w:p w:rsidR="0025154D" w:rsidRDefault="0025154D" w:rsidP="0025154D">
            <w:pPr>
              <w:numPr>
                <w:ilvl w:val="0"/>
                <w:numId w:val="28"/>
              </w:numPr>
              <w:rPr>
                <w:szCs w:val="24"/>
              </w:rPr>
            </w:pPr>
            <w:r>
              <w:rPr>
                <w:szCs w:val="24"/>
              </w:rPr>
              <w:t>Discuss the role of laws, rules and judiciary systems for cultivating a culture of peace</w:t>
            </w:r>
          </w:p>
          <w:p w:rsidR="0025154D" w:rsidRDefault="0025154D" w:rsidP="0025154D">
            <w:pPr>
              <w:numPr>
                <w:ilvl w:val="0"/>
                <w:numId w:val="28"/>
              </w:numPr>
              <w:rPr>
                <w:szCs w:val="24"/>
              </w:rPr>
            </w:pPr>
            <w:r>
              <w:rPr>
                <w:szCs w:val="24"/>
              </w:rPr>
              <w:t>Describe the relationship between truth, forgiveness and reconciliation for promoting justice and healing</w:t>
            </w:r>
          </w:p>
          <w:p w:rsidR="0025154D" w:rsidRDefault="0025154D" w:rsidP="0025154D">
            <w:pPr>
              <w:numPr>
                <w:ilvl w:val="0"/>
                <w:numId w:val="28"/>
              </w:numPr>
              <w:rPr>
                <w:szCs w:val="24"/>
              </w:rPr>
            </w:pPr>
            <w:r>
              <w:rPr>
                <w:szCs w:val="24"/>
              </w:rPr>
              <w:t>Recognize the pros and cons of a truth and reconciliation commission using examples from around the world</w:t>
            </w:r>
          </w:p>
          <w:p w:rsidR="0025154D" w:rsidRDefault="0025154D">
            <w:pPr>
              <w:rPr>
                <w:szCs w:val="24"/>
              </w:rPr>
            </w:pPr>
          </w:p>
        </w:tc>
      </w:tr>
    </w:tbl>
    <w:p w:rsidR="0025154D" w:rsidRDefault="0025154D" w:rsidP="0025154D">
      <w:pPr>
        <w:rPr>
          <w:szCs w:val="24"/>
        </w:rPr>
      </w:pPr>
    </w:p>
    <w:tbl>
      <w:tblPr>
        <w:tblW w:w="0" w:type="auto"/>
        <w:tblLayout w:type="fixed"/>
        <w:tblLook w:val="04A0" w:firstRow="1" w:lastRow="0" w:firstColumn="1" w:lastColumn="0" w:noHBand="0" w:noVBand="1"/>
      </w:tblPr>
      <w:tblGrid>
        <w:gridCol w:w="675"/>
        <w:gridCol w:w="567"/>
        <w:gridCol w:w="7614"/>
      </w:tblGrid>
      <w:tr w:rsidR="0025154D" w:rsidTr="0025154D">
        <w:trPr>
          <w:cantSplit/>
        </w:trPr>
        <w:tc>
          <w:tcPr>
            <w:tcW w:w="675" w:type="dxa"/>
            <w:hideMark/>
          </w:tcPr>
          <w:p w:rsidR="0025154D" w:rsidRDefault="0025154D">
            <w:pPr>
              <w:rPr>
                <w:b/>
                <w:szCs w:val="24"/>
              </w:rPr>
            </w:pPr>
            <w:r>
              <w:lastRenderedPageBreak/>
              <w:br w:type="page"/>
            </w:r>
            <w:r>
              <w:rPr>
                <w:b/>
                <w:szCs w:val="24"/>
              </w:rPr>
              <w:t>III.</w:t>
            </w:r>
          </w:p>
        </w:tc>
        <w:tc>
          <w:tcPr>
            <w:tcW w:w="8181" w:type="dxa"/>
            <w:gridSpan w:val="2"/>
          </w:tcPr>
          <w:p w:rsidR="0025154D" w:rsidRDefault="0025154D">
            <w:pPr>
              <w:rPr>
                <w:b/>
                <w:szCs w:val="24"/>
              </w:rPr>
            </w:pPr>
            <w:r>
              <w:rPr>
                <w:b/>
                <w:szCs w:val="24"/>
              </w:rPr>
              <w:t>TOPICS:</w:t>
            </w:r>
          </w:p>
          <w:p w:rsidR="0025154D" w:rsidRDefault="0025154D">
            <w:pPr>
              <w:rPr>
                <w:szCs w:val="24"/>
              </w:rPr>
            </w:pPr>
          </w:p>
        </w:tc>
      </w:tr>
      <w:tr w:rsidR="0025154D" w:rsidTr="0025154D">
        <w:tc>
          <w:tcPr>
            <w:tcW w:w="675" w:type="dxa"/>
          </w:tcPr>
          <w:p w:rsidR="0025154D" w:rsidRDefault="0025154D">
            <w:pPr>
              <w:rPr>
                <w:szCs w:val="24"/>
              </w:rPr>
            </w:pPr>
          </w:p>
        </w:tc>
        <w:tc>
          <w:tcPr>
            <w:tcW w:w="567" w:type="dxa"/>
            <w:hideMark/>
          </w:tcPr>
          <w:p w:rsidR="0025154D" w:rsidRDefault="0025154D">
            <w:pPr>
              <w:rPr>
                <w:szCs w:val="24"/>
              </w:rPr>
            </w:pPr>
            <w:r>
              <w:rPr>
                <w:szCs w:val="24"/>
              </w:rPr>
              <w:t>1.</w:t>
            </w:r>
          </w:p>
        </w:tc>
        <w:tc>
          <w:tcPr>
            <w:tcW w:w="7614" w:type="dxa"/>
            <w:hideMark/>
          </w:tcPr>
          <w:p w:rsidR="0025154D" w:rsidRDefault="0025154D">
            <w:pPr>
              <w:rPr>
                <w:szCs w:val="24"/>
              </w:rPr>
            </w:pPr>
            <w:r>
              <w:rPr>
                <w:szCs w:val="24"/>
              </w:rPr>
              <w:t>The development of peace and conflict studies</w:t>
            </w:r>
          </w:p>
        </w:tc>
      </w:tr>
      <w:tr w:rsidR="0025154D" w:rsidTr="0025154D">
        <w:tc>
          <w:tcPr>
            <w:tcW w:w="675" w:type="dxa"/>
          </w:tcPr>
          <w:p w:rsidR="0025154D" w:rsidRDefault="0025154D">
            <w:pPr>
              <w:rPr>
                <w:szCs w:val="24"/>
              </w:rPr>
            </w:pPr>
          </w:p>
        </w:tc>
        <w:tc>
          <w:tcPr>
            <w:tcW w:w="567" w:type="dxa"/>
            <w:hideMark/>
          </w:tcPr>
          <w:p w:rsidR="0025154D" w:rsidRDefault="0025154D">
            <w:pPr>
              <w:rPr>
                <w:szCs w:val="24"/>
              </w:rPr>
            </w:pPr>
            <w:r>
              <w:rPr>
                <w:szCs w:val="24"/>
              </w:rPr>
              <w:t>2.</w:t>
            </w:r>
          </w:p>
        </w:tc>
        <w:tc>
          <w:tcPr>
            <w:tcW w:w="7614" w:type="dxa"/>
            <w:hideMark/>
          </w:tcPr>
          <w:p w:rsidR="0025154D" w:rsidRDefault="0025154D">
            <w:pPr>
              <w:rPr>
                <w:szCs w:val="24"/>
              </w:rPr>
            </w:pPr>
            <w:r>
              <w:rPr>
                <w:szCs w:val="24"/>
              </w:rPr>
              <w:t>Peace</w:t>
            </w:r>
          </w:p>
        </w:tc>
      </w:tr>
      <w:tr w:rsidR="0025154D" w:rsidTr="0025154D">
        <w:tc>
          <w:tcPr>
            <w:tcW w:w="675" w:type="dxa"/>
          </w:tcPr>
          <w:p w:rsidR="0025154D" w:rsidRDefault="0025154D">
            <w:pPr>
              <w:rPr>
                <w:szCs w:val="24"/>
              </w:rPr>
            </w:pPr>
          </w:p>
        </w:tc>
        <w:tc>
          <w:tcPr>
            <w:tcW w:w="567" w:type="dxa"/>
            <w:hideMark/>
          </w:tcPr>
          <w:p w:rsidR="0025154D" w:rsidRDefault="0025154D">
            <w:pPr>
              <w:rPr>
                <w:szCs w:val="24"/>
              </w:rPr>
            </w:pPr>
            <w:r>
              <w:rPr>
                <w:szCs w:val="24"/>
              </w:rPr>
              <w:t>3.</w:t>
            </w:r>
          </w:p>
        </w:tc>
        <w:tc>
          <w:tcPr>
            <w:tcW w:w="7614" w:type="dxa"/>
            <w:hideMark/>
          </w:tcPr>
          <w:p w:rsidR="0025154D" w:rsidRDefault="0025154D">
            <w:pPr>
              <w:rPr>
                <w:szCs w:val="24"/>
              </w:rPr>
            </w:pPr>
            <w:r>
              <w:rPr>
                <w:szCs w:val="24"/>
              </w:rPr>
              <w:t>Violence</w:t>
            </w:r>
          </w:p>
        </w:tc>
      </w:tr>
      <w:tr w:rsidR="0025154D" w:rsidTr="0025154D">
        <w:tc>
          <w:tcPr>
            <w:tcW w:w="675" w:type="dxa"/>
          </w:tcPr>
          <w:p w:rsidR="0025154D" w:rsidRDefault="0025154D">
            <w:pPr>
              <w:rPr>
                <w:szCs w:val="24"/>
              </w:rPr>
            </w:pPr>
          </w:p>
        </w:tc>
        <w:tc>
          <w:tcPr>
            <w:tcW w:w="567" w:type="dxa"/>
            <w:hideMark/>
          </w:tcPr>
          <w:p w:rsidR="0025154D" w:rsidRDefault="0025154D">
            <w:pPr>
              <w:rPr>
                <w:szCs w:val="24"/>
              </w:rPr>
            </w:pPr>
            <w:r>
              <w:rPr>
                <w:szCs w:val="24"/>
              </w:rPr>
              <w:t>4.</w:t>
            </w:r>
          </w:p>
        </w:tc>
        <w:tc>
          <w:tcPr>
            <w:tcW w:w="7614" w:type="dxa"/>
            <w:hideMark/>
          </w:tcPr>
          <w:p w:rsidR="0025154D" w:rsidRDefault="0025154D">
            <w:pPr>
              <w:rPr>
                <w:szCs w:val="24"/>
              </w:rPr>
            </w:pPr>
            <w:r>
              <w:rPr>
                <w:szCs w:val="24"/>
              </w:rPr>
              <w:t xml:space="preserve">Conflict </w:t>
            </w:r>
          </w:p>
        </w:tc>
      </w:tr>
      <w:tr w:rsidR="0025154D" w:rsidTr="0025154D">
        <w:tc>
          <w:tcPr>
            <w:tcW w:w="675" w:type="dxa"/>
          </w:tcPr>
          <w:p w:rsidR="0025154D" w:rsidRDefault="0025154D">
            <w:pPr>
              <w:rPr>
                <w:szCs w:val="24"/>
              </w:rPr>
            </w:pPr>
          </w:p>
        </w:tc>
        <w:tc>
          <w:tcPr>
            <w:tcW w:w="567" w:type="dxa"/>
            <w:hideMark/>
          </w:tcPr>
          <w:p w:rsidR="0025154D" w:rsidRDefault="0025154D">
            <w:pPr>
              <w:rPr>
                <w:szCs w:val="24"/>
              </w:rPr>
            </w:pPr>
            <w:r>
              <w:rPr>
                <w:szCs w:val="24"/>
              </w:rPr>
              <w:t>5.</w:t>
            </w:r>
          </w:p>
        </w:tc>
        <w:tc>
          <w:tcPr>
            <w:tcW w:w="7614" w:type="dxa"/>
            <w:hideMark/>
          </w:tcPr>
          <w:p w:rsidR="0025154D" w:rsidRDefault="0025154D">
            <w:pPr>
              <w:rPr>
                <w:szCs w:val="24"/>
              </w:rPr>
            </w:pPr>
            <w:r>
              <w:rPr>
                <w:szCs w:val="24"/>
              </w:rPr>
              <w:t>Nonviolence</w:t>
            </w:r>
          </w:p>
        </w:tc>
      </w:tr>
      <w:tr w:rsidR="0025154D" w:rsidTr="0025154D">
        <w:tc>
          <w:tcPr>
            <w:tcW w:w="675" w:type="dxa"/>
          </w:tcPr>
          <w:p w:rsidR="0025154D" w:rsidRDefault="0025154D">
            <w:pPr>
              <w:rPr>
                <w:szCs w:val="24"/>
              </w:rPr>
            </w:pPr>
          </w:p>
        </w:tc>
        <w:tc>
          <w:tcPr>
            <w:tcW w:w="567" w:type="dxa"/>
            <w:hideMark/>
          </w:tcPr>
          <w:p w:rsidR="0025154D" w:rsidRDefault="0025154D">
            <w:pPr>
              <w:rPr>
                <w:szCs w:val="24"/>
              </w:rPr>
            </w:pPr>
            <w:r>
              <w:rPr>
                <w:szCs w:val="24"/>
              </w:rPr>
              <w:t>6.</w:t>
            </w:r>
          </w:p>
        </w:tc>
        <w:tc>
          <w:tcPr>
            <w:tcW w:w="7614" w:type="dxa"/>
            <w:hideMark/>
          </w:tcPr>
          <w:p w:rsidR="0025154D" w:rsidRDefault="0025154D">
            <w:pPr>
              <w:rPr>
                <w:szCs w:val="24"/>
              </w:rPr>
            </w:pPr>
            <w:r>
              <w:rPr>
                <w:szCs w:val="24"/>
              </w:rPr>
              <w:t>Justice</w:t>
            </w:r>
          </w:p>
        </w:tc>
      </w:tr>
    </w:tbl>
    <w:p w:rsidR="0025154D" w:rsidRDefault="0025154D" w:rsidP="0025154D">
      <w:pPr>
        <w:rPr>
          <w:szCs w:val="24"/>
        </w:rPr>
      </w:pPr>
    </w:p>
    <w:p w:rsidR="0025154D" w:rsidRDefault="0025154D" w:rsidP="0025154D">
      <w:pPr>
        <w:rPr>
          <w:szCs w:val="24"/>
        </w:rPr>
      </w:pPr>
    </w:p>
    <w:tbl>
      <w:tblPr>
        <w:tblW w:w="0" w:type="auto"/>
        <w:tblLayout w:type="fixed"/>
        <w:tblLook w:val="04A0" w:firstRow="1" w:lastRow="0" w:firstColumn="1" w:lastColumn="0" w:noHBand="0" w:noVBand="1"/>
      </w:tblPr>
      <w:tblGrid>
        <w:gridCol w:w="675"/>
        <w:gridCol w:w="8181"/>
      </w:tblGrid>
      <w:tr w:rsidR="0025154D" w:rsidTr="0025154D">
        <w:trPr>
          <w:cantSplit/>
        </w:trPr>
        <w:tc>
          <w:tcPr>
            <w:tcW w:w="675" w:type="dxa"/>
            <w:hideMark/>
          </w:tcPr>
          <w:p w:rsidR="0025154D" w:rsidRDefault="0025154D">
            <w:pPr>
              <w:rPr>
                <w:b/>
                <w:szCs w:val="24"/>
              </w:rPr>
            </w:pPr>
            <w:r>
              <w:rPr>
                <w:b/>
                <w:szCs w:val="24"/>
              </w:rPr>
              <w:t>IV.</w:t>
            </w:r>
          </w:p>
        </w:tc>
        <w:tc>
          <w:tcPr>
            <w:tcW w:w="8181" w:type="dxa"/>
            <w:hideMark/>
          </w:tcPr>
          <w:p w:rsidR="0025154D" w:rsidRDefault="0025154D">
            <w:pPr>
              <w:rPr>
                <w:i/>
                <w:szCs w:val="24"/>
              </w:rPr>
            </w:pPr>
            <w:r>
              <w:rPr>
                <w:b/>
                <w:szCs w:val="24"/>
              </w:rPr>
              <w:t>REQUIRED RESOURCES/TEXTS/MATERIALS:</w:t>
            </w:r>
          </w:p>
        </w:tc>
      </w:tr>
    </w:tbl>
    <w:p w:rsidR="0025154D" w:rsidRDefault="0025154D" w:rsidP="0025154D">
      <w:pPr>
        <w:rPr>
          <w:szCs w:val="24"/>
        </w:rPr>
      </w:pPr>
    </w:p>
    <w:p w:rsidR="0025154D" w:rsidRDefault="0025154D" w:rsidP="0025154D">
      <w:pPr>
        <w:rPr>
          <w:b/>
          <w:noProof/>
          <w:szCs w:val="24"/>
        </w:rPr>
      </w:pPr>
      <w:r>
        <w:rPr>
          <w:b/>
          <w:noProof/>
          <w:szCs w:val="24"/>
        </w:rPr>
        <w:t xml:space="preserve">Required: </w:t>
      </w:r>
    </w:p>
    <w:p w:rsidR="0025154D" w:rsidRDefault="0025154D" w:rsidP="0025154D">
      <w:pPr>
        <w:rPr>
          <w:noProof/>
          <w:szCs w:val="24"/>
        </w:rPr>
      </w:pPr>
      <w:r>
        <w:rPr>
          <w:noProof/>
          <w:szCs w:val="24"/>
        </w:rPr>
        <w:t xml:space="preserve">Schirch, Lisa. (2004) </w:t>
      </w:r>
      <w:r>
        <w:rPr>
          <w:i/>
          <w:noProof/>
          <w:szCs w:val="24"/>
        </w:rPr>
        <w:t>The Little Book of Strategic Peacebuilding</w:t>
      </w:r>
      <w:r>
        <w:rPr>
          <w:noProof/>
          <w:szCs w:val="24"/>
        </w:rPr>
        <w:t>. Intercourse, PA: Goodbooks</w:t>
      </w:r>
      <w:r>
        <w:t xml:space="preserve"> </w:t>
      </w:r>
      <w:r>
        <w:rPr>
          <w:noProof/>
          <w:szCs w:val="24"/>
        </w:rPr>
        <w:t>Publishing.</w:t>
      </w:r>
    </w:p>
    <w:p w:rsidR="0025154D" w:rsidRDefault="0025154D" w:rsidP="0025154D">
      <w:pPr>
        <w:rPr>
          <w:noProof/>
          <w:szCs w:val="24"/>
        </w:rPr>
      </w:pPr>
    </w:p>
    <w:p w:rsidR="0025154D" w:rsidRDefault="0025154D" w:rsidP="0025154D">
      <w:pPr>
        <w:rPr>
          <w:noProof/>
          <w:szCs w:val="24"/>
        </w:rPr>
      </w:pPr>
    </w:p>
    <w:tbl>
      <w:tblPr>
        <w:tblW w:w="8850" w:type="dxa"/>
        <w:tblLayout w:type="fixed"/>
        <w:tblLook w:val="04A0" w:firstRow="1" w:lastRow="0" w:firstColumn="1" w:lastColumn="0" w:noHBand="0" w:noVBand="1"/>
      </w:tblPr>
      <w:tblGrid>
        <w:gridCol w:w="674"/>
        <w:gridCol w:w="1700"/>
        <w:gridCol w:w="4675"/>
        <w:gridCol w:w="1801"/>
      </w:tblGrid>
      <w:tr w:rsidR="0025154D" w:rsidTr="0025154D">
        <w:trPr>
          <w:cantSplit/>
        </w:trPr>
        <w:tc>
          <w:tcPr>
            <w:tcW w:w="675" w:type="dxa"/>
            <w:hideMark/>
          </w:tcPr>
          <w:p w:rsidR="0025154D" w:rsidRDefault="0025154D">
            <w:pPr>
              <w:rPr>
                <w:b/>
                <w:szCs w:val="24"/>
              </w:rPr>
            </w:pPr>
            <w:r>
              <w:rPr>
                <w:b/>
                <w:szCs w:val="24"/>
              </w:rPr>
              <w:t>V.</w:t>
            </w:r>
          </w:p>
        </w:tc>
        <w:tc>
          <w:tcPr>
            <w:tcW w:w="8181" w:type="dxa"/>
            <w:gridSpan w:val="3"/>
          </w:tcPr>
          <w:p w:rsidR="0025154D" w:rsidRDefault="0025154D">
            <w:pPr>
              <w:rPr>
                <w:b/>
                <w:szCs w:val="24"/>
              </w:rPr>
            </w:pPr>
            <w:r>
              <w:rPr>
                <w:b/>
                <w:szCs w:val="24"/>
              </w:rPr>
              <w:t>EVALUATION PROCESS/GRADING SYSTEM:</w:t>
            </w:r>
          </w:p>
          <w:p w:rsidR="0025154D" w:rsidRDefault="0025154D">
            <w:pPr>
              <w:rPr>
                <w:szCs w:val="24"/>
              </w:rPr>
            </w:pPr>
          </w:p>
          <w:tbl>
            <w:tblPr>
              <w:tblW w:w="0" w:type="auto"/>
              <w:tblLayout w:type="fixed"/>
              <w:tblLook w:val="04A0" w:firstRow="1" w:lastRow="0" w:firstColumn="1" w:lastColumn="0" w:noHBand="0" w:noVBand="1"/>
            </w:tblPr>
            <w:tblGrid>
              <w:gridCol w:w="4095"/>
              <w:gridCol w:w="1080"/>
            </w:tblGrid>
            <w:tr w:rsidR="0025154D">
              <w:trPr>
                <w:trHeight w:val="293"/>
              </w:trPr>
              <w:tc>
                <w:tcPr>
                  <w:tcW w:w="4095" w:type="dxa"/>
                  <w:hideMark/>
                </w:tcPr>
                <w:p w:rsidR="0025154D" w:rsidRDefault="0025154D">
                  <w:pPr>
                    <w:rPr>
                      <w:szCs w:val="24"/>
                    </w:rPr>
                  </w:pPr>
                  <w:r>
                    <w:rPr>
                      <w:szCs w:val="24"/>
                    </w:rPr>
                    <w:t>Critical Reflection Journal</w:t>
                  </w:r>
                </w:p>
              </w:tc>
              <w:tc>
                <w:tcPr>
                  <w:tcW w:w="1080" w:type="dxa"/>
                  <w:hideMark/>
                </w:tcPr>
                <w:p w:rsidR="0025154D" w:rsidRDefault="0025154D">
                  <w:pPr>
                    <w:rPr>
                      <w:szCs w:val="24"/>
                    </w:rPr>
                  </w:pPr>
                  <w:r>
                    <w:rPr>
                      <w:szCs w:val="24"/>
                    </w:rPr>
                    <w:t>25</w:t>
                  </w:r>
                </w:p>
              </w:tc>
            </w:tr>
            <w:tr w:rsidR="0025154D">
              <w:trPr>
                <w:trHeight w:val="277"/>
              </w:trPr>
              <w:tc>
                <w:tcPr>
                  <w:tcW w:w="4095" w:type="dxa"/>
                  <w:hideMark/>
                </w:tcPr>
                <w:p w:rsidR="0025154D" w:rsidRDefault="0025154D">
                  <w:pPr>
                    <w:rPr>
                      <w:szCs w:val="24"/>
                    </w:rPr>
                  </w:pPr>
                  <w:r>
                    <w:rPr>
                      <w:szCs w:val="24"/>
                    </w:rPr>
                    <w:t>Major Project</w:t>
                  </w:r>
                </w:p>
              </w:tc>
              <w:tc>
                <w:tcPr>
                  <w:tcW w:w="1080" w:type="dxa"/>
                  <w:hideMark/>
                </w:tcPr>
                <w:p w:rsidR="0025154D" w:rsidRDefault="0025154D">
                  <w:pPr>
                    <w:rPr>
                      <w:szCs w:val="24"/>
                    </w:rPr>
                  </w:pPr>
                  <w:r>
                    <w:rPr>
                      <w:szCs w:val="24"/>
                    </w:rPr>
                    <w:t>20</w:t>
                  </w:r>
                </w:p>
              </w:tc>
            </w:tr>
            <w:tr w:rsidR="0025154D">
              <w:trPr>
                <w:trHeight w:val="293"/>
              </w:trPr>
              <w:tc>
                <w:tcPr>
                  <w:tcW w:w="4095" w:type="dxa"/>
                  <w:hideMark/>
                </w:tcPr>
                <w:p w:rsidR="0025154D" w:rsidRDefault="0025154D">
                  <w:pPr>
                    <w:rPr>
                      <w:szCs w:val="24"/>
                    </w:rPr>
                  </w:pPr>
                  <w:r>
                    <w:rPr>
                      <w:szCs w:val="24"/>
                    </w:rPr>
                    <w:t>Assignments</w:t>
                  </w:r>
                </w:p>
              </w:tc>
              <w:tc>
                <w:tcPr>
                  <w:tcW w:w="1080" w:type="dxa"/>
                  <w:hideMark/>
                </w:tcPr>
                <w:p w:rsidR="0025154D" w:rsidRDefault="0025154D">
                  <w:pPr>
                    <w:rPr>
                      <w:szCs w:val="24"/>
                    </w:rPr>
                  </w:pPr>
                  <w:r>
                    <w:rPr>
                      <w:szCs w:val="24"/>
                    </w:rPr>
                    <w:t>20</w:t>
                  </w:r>
                </w:p>
              </w:tc>
            </w:tr>
            <w:tr w:rsidR="0025154D">
              <w:trPr>
                <w:trHeight w:val="277"/>
              </w:trPr>
              <w:tc>
                <w:tcPr>
                  <w:tcW w:w="4095" w:type="dxa"/>
                  <w:hideMark/>
                </w:tcPr>
                <w:p w:rsidR="0025154D" w:rsidRDefault="0025154D">
                  <w:pPr>
                    <w:rPr>
                      <w:szCs w:val="24"/>
                    </w:rPr>
                  </w:pPr>
                  <w:r>
                    <w:rPr>
                      <w:szCs w:val="24"/>
                    </w:rPr>
                    <w:t>In-class Activities</w:t>
                  </w:r>
                </w:p>
              </w:tc>
              <w:tc>
                <w:tcPr>
                  <w:tcW w:w="1080" w:type="dxa"/>
                  <w:hideMark/>
                </w:tcPr>
                <w:p w:rsidR="0025154D" w:rsidRDefault="0025154D">
                  <w:pPr>
                    <w:rPr>
                      <w:szCs w:val="24"/>
                    </w:rPr>
                  </w:pPr>
                  <w:r>
                    <w:rPr>
                      <w:szCs w:val="24"/>
                    </w:rPr>
                    <w:t>10</w:t>
                  </w:r>
                </w:p>
              </w:tc>
            </w:tr>
            <w:tr w:rsidR="0025154D">
              <w:trPr>
                <w:trHeight w:val="293"/>
              </w:trPr>
              <w:tc>
                <w:tcPr>
                  <w:tcW w:w="4095" w:type="dxa"/>
                  <w:hideMark/>
                </w:tcPr>
                <w:p w:rsidR="0025154D" w:rsidRDefault="0025154D">
                  <w:pPr>
                    <w:rPr>
                      <w:szCs w:val="24"/>
                    </w:rPr>
                  </w:pPr>
                  <w:r>
                    <w:rPr>
                      <w:szCs w:val="24"/>
                    </w:rPr>
                    <w:t>Final Exam</w:t>
                  </w:r>
                </w:p>
              </w:tc>
              <w:tc>
                <w:tcPr>
                  <w:tcW w:w="1080" w:type="dxa"/>
                  <w:hideMark/>
                </w:tcPr>
                <w:p w:rsidR="0025154D" w:rsidRDefault="0025154D">
                  <w:pPr>
                    <w:rPr>
                      <w:szCs w:val="24"/>
                    </w:rPr>
                  </w:pPr>
                  <w:r>
                    <w:rPr>
                      <w:szCs w:val="24"/>
                    </w:rPr>
                    <w:t>25</w:t>
                  </w:r>
                </w:p>
              </w:tc>
            </w:tr>
            <w:tr w:rsidR="0025154D">
              <w:trPr>
                <w:trHeight w:val="277"/>
              </w:trPr>
              <w:tc>
                <w:tcPr>
                  <w:tcW w:w="4095" w:type="dxa"/>
                  <w:hideMark/>
                </w:tcPr>
                <w:p w:rsidR="0025154D" w:rsidRDefault="0025154D">
                  <w:pPr>
                    <w:jc w:val="right"/>
                    <w:rPr>
                      <w:szCs w:val="24"/>
                    </w:rPr>
                  </w:pPr>
                  <w:r>
                    <w:rPr>
                      <w:szCs w:val="24"/>
                    </w:rPr>
                    <w:t>Total</w:t>
                  </w:r>
                </w:p>
              </w:tc>
              <w:tc>
                <w:tcPr>
                  <w:tcW w:w="1080" w:type="dxa"/>
                  <w:hideMark/>
                </w:tcPr>
                <w:p w:rsidR="0025154D" w:rsidRDefault="0025154D">
                  <w:pPr>
                    <w:rPr>
                      <w:szCs w:val="24"/>
                    </w:rPr>
                  </w:pPr>
                  <w:r>
                    <w:rPr>
                      <w:szCs w:val="24"/>
                    </w:rPr>
                    <w:t>100</w:t>
                  </w:r>
                </w:p>
              </w:tc>
            </w:tr>
          </w:tbl>
          <w:p w:rsidR="0025154D" w:rsidRDefault="0025154D">
            <w:pPr>
              <w:rPr>
                <w:szCs w:val="24"/>
              </w:rPr>
            </w:pPr>
          </w:p>
        </w:tc>
      </w:tr>
      <w:tr w:rsidR="0025154D" w:rsidTr="0025154D">
        <w:trPr>
          <w:cantSplit/>
        </w:trPr>
        <w:tc>
          <w:tcPr>
            <w:tcW w:w="675" w:type="dxa"/>
          </w:tcPr>
          <w:p w:rsidR="0025154D" w:rsidRDefault="0025154D">
            <w:pPr>
              <w:pStyle w:val="EnvelopeReturn"/>
            </w:pPr>
          </w:p>
        </w:tc>
        <w:tc>
          <w:tcPr>
            <w:tcW w:w="8181" w:type="dxa"/>
            <w:gridSpan w:val="3"/>
          </w:tcPr>
          <w:p w:rsidR="0025154D" w:rsidRDefault="0025154D">
            <w:pPr>
              <w:rPr>
                <w:b/>
                <w:bCs/>
              </w:rPr>
            </w:pPr>
          </w:p>
          <w:p w:rsidR="0025154D" w:rsidRDefault="0025154D">
            <w:pPr>
              <w:rPr>
                <w:b/>
                <w:bCs/>
              </w:rPr>
            </w:pPr>
            <w:r>
              <w:rPr>
                <w:b/>
                <w:bCs/>
              </w:rPr>
              <w:t>The following semester grades will be assigned to students in postsecondary courses:</w:t>
            </w:r>
          </w:p>
        </w:tc>
      </w:tr>
      <w:tr w:rsidR="0025154D" w:rsidTr="0025154D">
        <w:tc>
          <w:tcPr>
            <w:tcW w:w="675" w:type="dxa"/>
          </w:tcPr>
          <w:p w:rsidR="0025154D" w:rsidRDefault="0025154D">
            <w:pPr>
              <w:jc w:val="center"/>
            </w:pPr>
          </w:p>
        </w:tc>
        <w:tc>
          <w:tcPr>
            <w:tcW w:w="1701" w:type="dxa"/>
          </w:tcPr>
          <w:p w:rsidR="0025154D" w:rsidRDefault="0025154D">
            <w:pPr>
              <w:jc w:val="center"/>
            </w:pPr>
          </w:p>
          <w:p w:rsidR="0025154D" w:rsidRDefault="0025154D">
            <w:pPr>
              <w:pStyle w:val="Heading2"/>
              <w:rPr>
                <w:b w:val="0"/>
                <w:bCs/>
                <w:u w:val="single"/>
              </w:rPr>
            </w:pPr>
            <w:r>
              <w:rPr>
                <w:b w:val="0"/>
                <w:bCs/>
                <w:u w:val="single"/>
              </w:rPr>
              <w:t>Grade</w:t>
            </w:r>
          </w:p>
        </w:tc>
        <w:tc>
          <w:tcPr>
            <w:tcW w:w="4678" w:type="dxa"/>
          </w:tcPr>
          <w:p w:rsidR="0025154D" w:rsidRDefault="0025154D">
            <w:pPr>
              <w:jc w:val="center"/>
            </w:pPr>
          </w:p>
          <w:p w:rsidR="0025154D" w:rsidRDefault="0025154D">
            <w:pPr>
              <w:pStyle w:val="Heading1"/>
              <w:rPr>
                <w:b w:val="0"/>
                <w:bCs/>
              </w:rPr>
            </w:pPr>
            <w:r>
              <w:rPr>
                <w:b w:val="0"/>
                <w:bCs/>
              </w:rPr>
              <w:t>Definition</w:t>
            </w:r>
          </w:p>
        </w:tc>
        <w:tc>
          <w:tcPr>
            <w:tcW w:w="1802" w:type="dxa"/>
          </w:tcPr>
          <w:p w:rsidR="0025154D" w:rsidRDefault="0025154D">
            <w:pPr>
              <w:pStyle w:val="BodyText"/>
              <w:jc w:val="center"/>
              <w:rPr>
                <w:bCs/>
                <w:iCs/>
              </w:rPr>
            </w:pPr>
            <w:r>
              <w:rPr>
                <w:bCs/>
                <w:iCs/>
              </w:rPr>
              <w:t xml:space="preserve">Grade Point </w:t>
            </w:r>
            <w:r>
              <w:rPr>
                <w:bCs/>
                <w:iCs/>
                <w:u w:val="single"/>
              </w:rPr>
              <w:t>Equivalent</w:t>
            </w:r>
          </w:p>
          <w:p w:rsidR="0025154D" w:rsidRDefault="0025154D">
            <w:pPr>
              <w:jc w:val="center"/>
            </w:pPr>
          </w:p>
        </w:tc>
      </w:tr>
      <w:tr w:rsidR="0025154D" w:rsidTr="0025154D">
        <w:trPr>
          <w:cantSplit/>
        </w:trPr>
        <w:tc>
          <w:tcPr>
            <w:tcW w:w="675" w:type="dxa"/>
          </w:tcPr>
          <w:p w:rsidR="0025154D" w:rsidRDefault="0025154D"/>
        </w:tc>
        <w:tc>
          <w:tcPr>
            <w:tcW w:w="1701" w:type="dxa"/>
            <w:hideMark/>
          </w:tcPr>
          <w:p w:rsidR="0025154D" w:rsidRDefault="0025154D">
            <w:r>
              <w:t>A+</w:t>
            </w:r>
          </w:p>
        </w:tc>
        <w:tc>
          <w:tcPr>
            <w:tcW w:w="4678" w:type="dxa"/>
            <w:hideMark/>
          </w:tcPr>
          <w:p w:rsidR="0025154D" w:rsidRDefault="0025154D">
            <w:pPr>
              <w:jc w:val="center"/>
            </w:pPr>
            <w:r>
              <w:t>90 – 100%</w:t>
            </w:r>
          </w:p>
        </w:tc>
        <w:tc>
          <w:tcPr>
            <w:tcW w:w="1802" w:type="dxa"/>
            <w:vMerge w:val="restart"/>
            <w:vAlign w:val="center"/>
            <w:hideMark/>
          </w:tcPr>
          <w:p w:rsidR="0025154D" w:rsidRDefault="0025154D">
            <w:pPr>
              <w:jc w:val="center"/>
            </w:pPr>
            <w:r>
              <w:t>4.00</w:t>
            </w:r>
          </w:p>
        </w:tc>
      </w:tr>
      <w:tr w:rsidR="0025154D" w:rsidTr="0025154D">
        <w:trPr>
          <w:cantSplit/>
        </w:trPr>
        <w:tc>
          <w:tcPr>
            <w:tcW w:w="675" w:type="dxa"/>
          </w:tcPr>
          <w:p w:rsidR="0025154D" w:rsidRDefault="0025154D"/>
        </w:tc>
        <w:tc>
          <w:tcPr>
            <w:tcW w:w="1701" w:type="dxa"/>
            <w:hideMark/>
          </w:tcPr>
          <w:p w:rsidR="0025154D" w:rsidRDefault="0025154D">
            <w:r>
              <w:t>A</w:t>
            </w:r>
          </w:p>
        </w:tc>
        <w:tc>
          <w:tcPr>
            <w:tcW w:w="4678" w:type="dxa"/>
            <w:hideMark/>
          </w:tcPr>
          <w:p w:rsidR="0025154D" w:rsidRDefault="0025154D">
            <w:pPr>
              <w:jc w:val="center"/>
            </w:pPr>
            <w:r>
              <w:t>80 – 89%</w:t>
            </w:r>
          </w:p>
        </w:tc>
        <w:tc>
          <w:tcPr>
            <w:tcW w:w="1802" w:type="dxa"/>
            <w:vMerge/>
            <w:vAlign w:val="center"/>
            <w:hideMark/>
          </w:tcPr>
          <w:p w:rsidR="0025154D" w:rsidRDefault="0025154D"/>
        </w:tc>
      </w:tr>
      <w:tr w:rsidR="0025154D" w:rsidTr="0025154D">
        <w:tc>
          <w:tcPr>
            <w:tcW w:w="675" w:type="dxa"/>
          </w:tcPr>
          <w:p w:rsidR="0025154D" w:rsidRDefault="0025154D"/>
        </w:tc>
        <w:tc>
          <w:tcPr>
            <w:tcW w:w="1701" w:type="dxa"/>
            <w:hideMark/>
          </w:tcPr>
          <w:p w:rsidR="0025154D" w:rsidRDefault="0025154D">
            <w:r>
              <w:t>B</w:t>
            </w:r>
          </w:p>
        </w:tc>
        <w:tc>
          <w:tcPr>
            <w:tcW w:w="4678" w:type="dxa"/>
            <w:hideMark/>
          </w:tcPr>
          <w:p w:rsidR="0025154D" w:rsidRDefault="0025154D">
            <w:pPr>
              <w:jc w:val="center"/>
            </w:pPr>
            <w:r>
              <w:t>70 - 79%</w:t>
            </w:r>
          </w:p>
        </w:tc>
        <w:tc>
          <w:tcPr>
            <w:tcW w:w="1802" w:type="dxa"/>
            <w:hideMark/>
          </w:tcPr>
          <w:p w:rsidR="0025154D" w:rsidRDefault="0025154D">
            <w:pPr>
              <w:jc w:val="center"/>
            </w:pPr>
            <w:r>
              <w:t>3.00</w:t>
            </w:r>
          </w:p>
        </w:tc>
      </w:tr>
      <w:tr w:rsidR="0025154D" w:rsidTr="0025154D">
        <w:tc>
          <w:tcPr>
            <w:tcW w:w="675" w:type="dxa"/>
          </w:tcPr>
          <w:p w:rsidR="0025154D" w:rsidRDefault="0025154D"/>
        </w:tc>
        <w:tc>
          <w:tcPr>
            <w:tcW w:w="1701" w:type="dxa"/>
            <w:hideMark/>
          </w:tcPr>
          <w:p w:rsidR="0025154D" w:rsidRDefault="0025154D">
            <w:r>
              <w:t>C</w:t>
            </w:r>
          </w:p>
        </w:tc>
        <w:tc>
          <w:tcPr>
            <w:tcW w:w="4678" w:type="dxa"/>
            <w:hideMark/>
          </w:tcPr>
          <w:p w:rsidR="0025154D" w:rsidRDefault="0025154D">
            <w:pPr>
              <w:jc w:val="center"/>
            </w:pPr>
            <w:r>
              <w:t>60 - 69%</w:t>
            </w:r>
          </w:p>
        </w:tc>
        <w:tc>
          <w:tcPr>
            <w:tcW w:w="1802" w:type="dxa"/>
            <w:hideMark/>
          </w:tcPr>
          <w:p w:rsidR="0025154D" w:rsidRDefault="0025154D">
            <w:pPr>
              <w:jc w:val="center"/>
            </w:pPr>
            <w:r>
              <w:t>2.00</w:t>
            </w:r>
          </w:p>
        </w:tc>
      </w:tr>
      <w:tr w:rsidR="0025154D" w:rsidTr="0025154D">
        <w:tc>
          <w:tcPr>
            <w:tcW w:w="675" w:type="dxa"/>
          </w:tcPr>
          <w:p w:rsidR="0025154D" w:rsidRDefault="0025154D"/>
        </w:tc>
        <w:tc>
          <w:tcPr>
            <w:tcW w:w="1701" w:type="dxa"/>
            <w:hideMark/>
          </w:tcPr>
          <w:p w:rsidR="0025154D" w:rsidRDefault="0025154D">
            <w:r>
              <w:t>D</w:t>
            </w:r>
          </w:p>
        </w:tc>
        <w:tc>
          <w:tcPr>
            <w:tcW w:w="4678" w:type="dxa"/>
            <w:hideMark/>
          </w:tcPr>
          <w:p w:rsidR="0025154D" w:rsidRDefault="0025154D">
            <w:pPr>
              <w:jc w:val="center"/>
            </w:pPr>
            <w:r>
              <w:t>50 – 59%</w:t>
            </w:r>
          </w:p>
        </w:tc>
        <w:tc>
          <w:tcPr>
            <w:tcW w:w="1802" w:type="dxa"/>
            <w:hideMark/>
          </w:tcPr>
          <w:p w:rsidR="0025154D" w:rsidRDefault="0025154D">
            <w:pPr>
              <w:jc w:val="center"/>
            </w:pPr>
            <w:r>
              <w:t>1.00</w:t>
            </w:r>
          </w:p>
        </w:tc>
      </w:tr>
      <w:tr w:rsidR="0025154D" w:rsidTr="0025154D">
        <w:tc>
          <w:tcPr>
            <w:tcW w:w="675" w:type="dxa"/>
          </w:tcPr>
          <w:p w:rsidR="0025154D" w:rsidRDefault="0025154D"/>
        </w:tc>
        <w:tc>
          <w:tcPr>
            <w:tcW w:w="1701" w:type="dxa"/>
            <w:hideMark/>
          </w:tcPr>
          <w:p w:rsidR="0025154D" w:rsidRDefault="0025154D">
            <w:r>
              <w:t>F (Fail)</w:t>
            </w:r>
          </w:p>
        </w:tc>
        <w:tc>
          <w:tcPr>
            <w:tcW w:w="4678" w:type="dxa"/>
            <w:hideMark/>
          </w:tcPr>
          <w:p w:rsidR="0025154D" w:rsidRDefault="0025154D">
            <w:pPr>
              <w:jc w:val="center"/>
            </w:pPr>
            <w:r>
              <w:t>49% and below</w:t>
            </w:r>
          </w:p>
        </w:tc>
        <w:tc>
          <w:tcPr>
            <w:tcW w:w="1802" w:type="dxa"/>
            <w:hideMark/>
          </w:tcPr>
          <w:p w:rsidR="0025154D" w:rsidRDefault="0025154D">
            <w:pPr>
              <w:jc w:val="center"/>
            </w:pPr>
            <w:r>
              <w:t>0.00</w:t>
            </w:r>
          </w:p>
        </w:tc>
      </w:tr>
      <w:tr w:rsidR="0025154D" w:rsidTr="0025154D">
        <w:tc>
          <w:tcPr>
            <w:tcW w:w="675" w:type="dxa"/>
          </w:tcPr>
          <w:p w:rsidR="0025154D" w:rsidRDefault="0025154D"/>
        </w:tc>
        <w:tc>
          <w:tcPr>
            <w:tcW w:w="1701" w:type="dxa"/>
          </w:tcPr>
          <w:p w:rsidR="0025154D" w:rsidRDefault="0025154D"/>
        </w:tc>
        <w:tc>
          <w:tcPr>
            <w:tcW w:w="4678" w:type="dxa"/>
          </w:tcPr>
          <w:p w:rsidR="0025154D" w:rsidRDefault="0025154D"/>
        </w:tc>
        <w:tc>
          <w:tcPr>
            <w:tcW w:w="1802" w:type="dxa"/>
          </w:tcPr>
          <w:p w:rsidR="0025154D" w:rsidRDefault="0025154D">
            <w:pPr>
              <w:jc w:val="center"/>
            </w:pPr>
          </w:p>
        </w:tc>
      </w:tr>
      <w:tr w:rsidR="0025154D" w:rsidTr="0025154D">
        <w:tc>
          <w:tcPr>
            <w:tcW w:w="675" w:type="dxa"/>
          </w:tcPr>
          <w:p w:rsidR="0025154D" w:rsidRDefault="0025154D"/>
        </w:tc>
        <w:tc>
          <w:tcPr>
            <w:tcW w:w="1701" w:type="dxa"/>
            <w:hideMark/>
          </w:tcPr>
          <w:p w:rsidR="0025154D" w:rsidRDefault="0025154D">
            <w:r>
              <w:t>CR (Credit)</w:t>
            </w:r>
          </w:p>
        </w:tc>
        <w:tc>
          <w:tcPr>
            <w:tcW w:w="4678" w:type="dxa"/>
            <w:hideMark/>
          </w:tcPr>
          <w:p w:rsidR="0025154D" w:rsidRDefault="0025154D">
            <w:r>
              <w:t>Credit for diploma requirements has been awarded.</w:t>
            </w:r>
          </w:p>
        </w:tc>
        <w:tc>
          <w:tcPr>
            <w:tcW w:w="1802" w:type="dxa"/>
          </w:tcPr>
          <w:p w:rsidR="0025154D" w:rsidRDefault="0025154D">
            <w:pPr>
              <w:jc w:val="center"/>
            </w:pPr>
          </w:p>
        </w:tc>
      </w:tr>
      <w:tr w:rsidR="0025154D" w:rsidTr="0025154D">
        <w:tc>
          <w:tcPr>
            <w:tcW w:w="675" w:type="dxa"/>
          </w:tcPr>
          <w:p w:rsidR="0025154D" w:rsidRDefault="0025154D"/>
        </w:tc>
        <w:tc>
          <w:tcPr>
            <w:tcW w:w="1701" w:type="dxa"/>
            <w:hideMark/>
          </w:tcPr>
          <w:p w:rsidR="0025154D" w:rsidRDefault="0025154D">
            <w:r>
              <w:t>S</w:t>
            </w:r>
          </w:p>
        </w:tc>
        <w:tc>
          <w:tcPr>
            <w:tcW w:w="4678" w:type="dxa"/>
            <w:hideMark/>
          </w:tcPr>
          <w:p w:rsidR="0025154D" w:rsidRDefault="0025154D">
            <w:r>
              <w:t>Satisfactory achievement in field /clinical placement or non-graded subject area.</w:t>
            </w:r>
          </w:p>
        </w:tc>
        <w:tc>
          <w:tcPr>
            <w:tcW w:w="1802" w:type="dxa"/>
          </w:tcPr>
          <w:p w:rsidR="0025154D" w:rsidRDefault="0025154D">
            <w:pPr>
              <w:jc w:val="center"/>
            </w:pPr>
          </w:p>
        </w:tc>
      </w:tr>
      <w:tr w:rsidR="0025154D" w:rsidTr="0025154D">
        <w:tc>
          <w:tcPr>
            <w:tcW w:w="675" w:type="dxa"/>
          </w:tcPr>
          <w:p w:rsidR="0025154D" w:rsidRDefault="0025154D"/>
        </w:tc>
        <w:tc>
          <w:tcPr>
            <w:tcW w:w="1701" w:type="dxa"/>
            <w:hideMark/>
          </w:tcPr>
          <w:p w:rsidR="0025154D" w:rsidRDefault="0025154D">
            <w:r>
              <w:t>U</w:t>
            </w:r>
          </w:p>
        </w:tc>
        <w:tc>
          <w:tcPr>
            <w:tcW w:w="4678" w:type="dxa"/>
            <w:hideMark/>
          </w:tcPr>
          <w:p w:rsidR="0025154D" w:rsidRDefault="0025154D">
            <w:r>
              <w:t>Unsatisfactory achievement in field/clinical placement or non-graded subject area.</w:t>
            </w:r>
          </w:p>
        </w:tc>
        <w:tc>
          <w:tcPr>
            <w:tcW w:w="1802" w:type="dxa"/>
          </w:tcPr>
          <w:p w:rsidR="0025154D" w:rsidRDefault="0025154D">
            <w:pPr>
              <w:jc w:val="center"/>
            </w:pPr>
          </w:p>
        </w:tc>
      </w:tr>
      <w:tr w:rsidR="0025154D" w:rsidTr="0025154D">
        <w:tc>
          <w:tcPr>
            <w:tcW w:w="675" w:type="dxa"/>
          </w:tcPr>
          <w:p w:rsidR="0025154D" w:rsidRDefault="0025154D"/>
        </w:tc>
        <w:tc>
          <w:tcPr>
            <w:tcW w:w="1701" w:type="dxa"/>
            <w:hideMark/>
          </w:tcPr>
          <w:p w:rsidR="0025154D" w:rsidRDefault="0025154D">
            <w:r>
              <w:t>X</w:t>
            </w:r>
          </w:p>
        </w:tc>
        <w:tc>
          <w:tcPr>
            <w:tcW w:w="4678" w:type="dxa"/>
            <w:hideMark/>
          </w:tcPr>
          <w:p w:rsidR="0025154D" w:rsidRDefault="0025154D">
            <w:r>
              <w:t>A temporary grade limited to situations with extenuating circumstances giving a student additional time to complete the requirements for a course.</w:t>
            </w:r>
          </w:p>
        </w:tc>
        <w:tc>
          <w:tcPr>
            <w:tcW w:w="1802" w:type="dxa"/>
          </w:tcPr>
          <w:p w:rsidR="0025154D" w:rsidRDefault="0025154D">
            <w:pPr>
              <w:jc w:val="center"/>
            </w:pPr>
          </w:p>
        </w:tc>
      </w:tr>
      <w:tr w:rsidR="0025154D" w:rsidTr="0025154D">
        <w:tc>
          <w:tcPr>
            <w:tcW w:w="675" w:type="dxa"/>
          </w:tcPr>
          <w:p w:rsidR="0025154D" w:rsidRDefault="0025154D"/>
        </w:tc>
        <w:tc>
          <w:tcPr>
            <w:tcW w:w="1701" w:type="dxa"/>
            <w:hideMark/>
          </w:tcPr>
          <w:p w:rsidR="0025154D" w:rsidRDefault="0025154D">
            <w:r>
              <w:t>NR</w:t>
            </w:r>
          </w:p>
        </w:tc>
        <w:tc>
          <w:tcPr>
            <w:tcW w:w="4678" w:type="dxa"/>
            <w:hideMark/>
          </w:tcPr>
          <w:p w:rsidR="0025154D" w:rsidRDefault="0025154D">
            <w:r>
              <w:t xml:space="preserve">Grade not reported to Registrar's office.  </w:t>
            </w:r>
          </w:p>
        </w:tc>
        <w:tc>
          <w:tcPr>
            <w:tcW w:w="1802" w:type="dxa"/>
          </w:tcPr>
          <w:p w:rsidR="0025154D" w:rsidRDefault="0025154D">
            <w:pPr>
              <w:jc w:val="center"/>
            </w:pPr>
          </w:p>
        </w:tc>
      </w:tr>
      <w:tr w:rsidR="0025154D" w:rsidTr="0025154D">
        <w:tc>
          <w:tcPr>
            <w:tcW w:w="675" w:type="dxa"/>
          </w:tcPr>
          <w:p w:rsidR="0025154D" w:rsidRDefault="0025154D"/>
        </w:tc>
        <w:tc>
          <w:tcPr>
            <w:tcW w:w="1701" w:type="dxa"/>
            <w:hideMark/>
          </w:tcPr>
          <w:p w:rsidR="0025154D" w:rsidRDefault="0025154D">
            <w:r>
              <w:t>W</w:t>
            </w:r>
          </w:p>
        </w:tc>
        <w:tc>
          <w:tcPr>
            <w:tcW w:w="4678" w:type="dxa"/>
            <w:hideMark/>
          </w:tcPr>
          <w:p w:rsidR="0025154D" w:rsidRDefault="0025154D">
            <w:r>
              <w:t>Student has withdrawn from the course without academic penalty.</w:t>
            </w:r>
          </w:p>
        </w:tc>
        <w:tc>
          <w:tcPr>
            <w:tcW w:w="1802" w:type="dxa"/>
          </w:tcPr>
          <w:p w:rsidR="0025154D" w:rsidRDefault="0025154D">
            <w:pPr>
              <w:jc w:val="center"/>
            </w:pPr>
          </w:p>
        </w:tc>
      </w:tr>
      <w:tr w:rsidR="0025154D" w:rsidTr="0025154D">
        <w:tc>
          <w:tcPr>
            <w:tcW w:w="675" w:type="dxa"/>
          </w:tcPr>
          <w:p w:rsidR="0025154D" w:rsidRDefault="0025154D"/>
        </w:tc>
        <w:tc>
          <w:tcPr>
            <w:tcW w:w="1701" w:type="dxa"/>
          </w:tcPr>
          <w:p w:rsidR="0025154D" w:rsidRDefault="0025154D"/>
        </w:tc>
        <w:tc>
          <w:tcPr>
            <w:tcW w:w="4678" w:type="dxa"/>
          </w:tcPr>
          <w:p w:rsidR="0025154D" w:rsidRDefault="0025154D"/>
        </w:tc>
        <w:tc>
          <w:tcPr>
            <w:tcW w:w="1802" w:type="dxa"/>
          </w:tcPr>
          <w:p w:rsidR="0025154D" w:rsidRDefault="0025154D">
            <w:pPr>
              <w:jc w:val="center"/>
            </w:pPr>
          </w:p>
        </w:tc>
      </w:tr>
      <w:tr w:rsidR="0025154D" w:rsidTr="0025154D">
        <w:trPr>
          <w:cantSplit/>
        </w:trPr>
        <w:tc>
          <w:tcPr>
            <w:tcW w:w="675" w:type="dxa"/>
          </w:tcPr>
          <w:p w:rsidR="0025154D" w:rsidRDefault="0025154D"/>
        </w:tc>
        <w:tc>
          <w:tcPr>
            <w:tcW w:w="8181" w:type="dxa"/>
            <w:gridSpan w:val="3"/>
          </w:tcPr>
          <w:p w:rsidR="0025154D" w:rsidRDefault="0025154D">
            <w:r>
              <w:rPr>
                <w:b/>
                <w:bCs/>
              </w:rPr>
              <w:t xml:space="preserve">Note:  </w:t>
            </w:r>
            <w:r>
              <w:t>For such reasons as program certification or program articulation, certain courses require minimums of greater than 50% and/or have mandatory components to achieve a passing grade.</w:t>
            </w:r>
          </w:p>
          <w:p w:rsidR="0025154D" w:rsidRDefault="0025154D"/>
          <w:p w:rsidR="0025154D" w:rsidRDefault="0025154D">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25154D" w:rsidRDefault="0025154D" w:rsidP="0025154D"/>
    <w:p w:rsidR="0025154D" w:rsidRDefault="0025154D" w:rsidP="0025154D"/>
    <w:tbl>
      <w:tblPr>
        <w:tblW w:w="8850" w:type="dxa"/>
        <w:tblLayout w:type="fixed"/>
        <w:tblLook w:val="04A0" w:firstRow="1" w:lastRow="0" w:firstColumn="1" w:lastColumn="0" w:noHBand="0" w:noVBand="1"/>
      </w:tblPr>
      <w:tblGrid>
        <w:gridCol w:w="675"/>
        <w:gridCol w:w="8175"/>
      </w:tblGrid>
      <w:tr w:rsidR="0025154D" w:rsidTr="0025154D">
        <w:trPr>
          <w:cantSplit/>
        </w:trPr>
        <w:tc>
          <w:tcPr>
            <w:tcW w:w="675" w:type="dxa"/>
            <w:hideMark/>
          </w:tcPr>
          <w:p w:rsidR="0025154D" w:rsidRDefault="0025154D">
            <w:pPr>
              <w:rPr>
                <w:b/>
                <w:bCs/>
              </w:rPr>
            </w:pPr>
            <w:r>
              <w:rPr>
                <w:b/>
                <w:bCs/>
              </w:rPr>
              <w:t xml:space="preserve">  </w:t>
            </w:r>
            <w:r>
              <w:rPr>
                <w:b/>
              </w:rPr>
              <w:t>VI.</w:t>
            </w:r>
          </w:p>
        </w:tc>
        <w:tc>
          <w:tcPr>
            <w:tcW w:w="8181" w:type="dxa"/>
          </w:tcPr>
          <w:p w:rsidR="0025154D" w:rsidRDefault="0025154D">
            <w:pPr>
              <w:rPr>
                <w:b/>
              </w:rPr>
            </w:pPr>
            <w:r>
              <w:rPr>
                <w:b/>
              </w:rPr>
              <w:t>SPECIAL NOTES:</w:t>
            </w:r>
          </w:p>
          <w:p w:rsidR="0025154D" w:rsidRDefault="0025154D">
            <w:pPr>
              <w:rPr>
                <w:b/>
              </w:rPr>
            </w:pPr>
          </w:p>
        </w:tc>
      </w:tr>
      <w:tr w:rsidR="0025154D" w:rsidTr="0025154D">
        <w:trPr>
          <w:cantSplit/>
        </w:trPr>
        <w:tc>
          <w:tcPr>
            <w:tcW w:w="675" w:type="dxa"/>
          </w:tcPr>
          <w:p w:rsidR="0025154D" w:rsidRDefault="0025154D"/>
        </w:tc>
        <w:tc>
          <w:tcPr>
            <w:tcW w:w="8181" w:type="dxa"/>
          </w:tcPr>
          <w:p w:rsidR="0025154D" w:rsidRDefault="0025154D">
            <w:r>
              <w:rPr>
                <w:u w:val="single"/>
              </w:rPr>
              <w:t>Plagiarism</w:t>
            </w:r>
            <w:r>
              <w:t>:</w:t>
            </w:r>
          </w:p>
          <w:p w:rsidR="0025154D" w:rsidRDefault="0025154D">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25154D" w:rsidRDefault="0025154D"/>
        </w:tc>
      </w:tr>
      <w:tr w:rsidR="0025154D" w:rsidTr="0025154D">
        <w:trPr>
          <w:cantSplit/>
        </w:trPr>
        <w:tc>
          <w:tcPr>
            <w:tcW w:w="675" w:type="dxa"/>
          </w:tcPr>
          <w:p w:rsidR="0025154D" w:rsidRDefault="0025154D"/>
        </w:tc>
        <w:tc>
          <w:tcPr>
            <w:tcW w:w="8181" w:type="dxa"/>
          </w:tcPr>
          <w:p w:rsidR="0025154D" w:rsidRDefault="0025154D">
            <w:pPr>
              <w:rPr>
                <w:szCs w:val="24"/>
                <w:u w:val="single"/>
              </w:rPr>
            </w:pPr>
            <w:r>
              <w:rPr>
                <w:szCs w:val="24"/>
                <w:u w:val="single"/>
              </w:rPr>
              <w:t>Attendance:</w:t>
            </w:r>
          </w:p>
          <w:p w:rsidR="0025154D" w:rsidRDefault="0025154D">
            <w:pPr>
              <w:rPr>
                <w:i/>
                <w:szCs w:val="24"/>
              </w:rPr>
            </w:pPr>
            <w:smartTag w:uri="urn:schemas-microsoft-com:office:smarttags" w:element="place">
              <w:smartTag w:uri="urn:schemas-microsoft-com:office:smarttags" w:element="PlaceName">
                <w:r>
                  <w:rPr>
                    <w:szCs w:val="24"/>
                  </w:rPr>
                  <w:t>Sault</w:t>
                </w:r>
              </w:smartTag>
              <w:r>
                <w:rPr>
                  <w:szCs w:val="24"/>
                </w:rPr>
                <w:t xml:space="preserve"> </w:t>
              </w:r>
              <w:smartTag w:uri="urn:schemas-microsoft-com:office:smarttags" w:element="PlaceType">
                <w:r>
                  <w:rPr>
                    <w:szCs w:val="24"/>
                  </w:rPr>
                  <w:t>College</w:t>
                </w:r>
              </w:smartTag>
            </w:smartTag>
            <w:r>
              <w:rPr>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i/>
                <w:szCs w:val="24"/>
              </w:rPr>
              <w:t xml:space="preserve"> It is the departmental policy that once the classroom door has been closed, the learning process has begun.  Late arrivers will not be granted admission to the room.</w:t>
            </w:r>
          </w:p>
          <w:p w:rsidR="0025154D" w:rsidRDefault="0025154D"/>
        </w:tc>
      </w:tr>
    </w:tbl>
    <w:p w:rsidR="0025154D" w:rsidRDefault="0025154D" w:rsidP="0025154D">
      <w:r>
        <w:br w:type="page"/>
      </w:r>
    </w:p>
    <w:p w:rsidR="0025154D" w:rsidRDefault="0025154D" w:rsidP="0025154D"/>
    <w:tbl>
      <w:tblPr>
        <w:tblW w:w="8850" w:type="dxa"/>
        <w:tblLayout w:type="fixed"/>
        <w:tblLook w:val="04A0" w:firstRow="1" w:lastRow="0" w:firstColumn="1" w:lastColumn="0" w:noHBand="0" w:noVBand="1"/>
      </w:tblPr>
      <w:tblGrid>
        <w:gridCol w:w="675"/>
        <w:gridCol w:w="8175"/>
      </w:tblGrid>
      <w:tr w:rsidR="0025154D" w:rsidTr="0025154D">
        <w:trPr>
          <w:cantSplit/>
        </w:trPr>
        <w:tc>
          <w:tcPr>
            <w:tcW w:w="675" w:type="dxa"/>
            <w:hideMark/>
          </w:tcPr>
          <w:p w:rsidR="0025154D" w:rsidRDefault="0025154D">
            <w:r>
              <w:rPr>
                <w:b/>
              </w:rPr>
              <w:t>VII.</w:t>
            </w:r>
          </w:p>
        </w:tc>
        <w:tc>
          <w:tcPr>
            <w:tcW w:w="8181" w:type="dxa"/>
          </w:tcPr>
          <w:p w:rsidR="0025154D" w:rsidRDefault="0025154D">
            <w:pPr>
              <w:rPr>
                <w:b/>
              </w:rPr>
            </w:pPr>
            <w:r>
              <w:rPr>
                <w:b/>
              </w:rPr>
              <w:t>COURSE OUTLINE ADDENDUM:</w:t>
            </w:r>
          </w:p>
          <w:p w:rsidR="0025154D" w:rsidRDefault="0025154D">
            <w:pPr>
              <w:rPr>
                <w:szCs w:val="24"/>
                <w:u w:val="single"/>
              </w:rPr>
            </w:pPr>
          </w:p>
        </w:tc>
      </w:tr>
      <w:tr w:rsidR="0025154D" w:rsidTr="0025154D">
        <w:trPr>
          <w:cantSplit/>
        </w:trPr>
        <w:tc>
          <w:tcPr>
            <w:tcW w:w="675" w:type="dxa"/>
          </w:tcPr>
          <w:p w:rsidR="0025154D" w:rsidRDefault="0025154D"/>
        </w:tc>
        <w:tc>
          <w:tcPr>
            <w:tcW w:w="8181" w:type="dxa"/>
          </w:tcPr>
          <w:p w:rsidR="0025154D" w:rsidRDefault="0025154D">
            <w:r>
              <w:t>The provisions contained in the addendum are located on the student portal.  Students are responsible for becoming familiar with this information.  Go to https://mysaultcollege.ca</w:t>
            </w:r>
          </w:p>
          <w:p w:rsidR="0025154D" w:rsidRDefault="0025154D">
            <w:pPr>
              <w:rPr>
                <w:szCs w:val="24"/>
                <w:u w:val="single"/>
              </w:rPr>
            </w:pPr>
          </w:p>
        </w:tc>
      </w:tr>
    </w:tbl>
    <w:p w:rsidR="0025154D" w:rsidRDefault="0025154D" w:rsidP="0025154D">
      <w:pPr>
        <w:rPr>
          <w:b/>
          <w:szCs w:val="24"/>
        </w:rPr>
      </w:pPr>
      <w:r>
        <w:rPr>
          <w:b/>
          <w:szCs w:val="24"/>
        </w:rPr>
        <w:t xml:space="preserve">Addendum: </w:t>
      </w:r>
    </w:p>
    <w:p w:rsidR="0025154D" w:rsidRDefault="0025154D" w:rsidP="0025154D">
      <w:pPr>
        <w:rPr>
          <w:szCs w:val="24"/>
        </w:rPr>
      </w:pPr>
    </w:p>
    <w:p w:rsidR="0025154D" w:rsidRDefault="0025154D" w:rsidP="0025154D">
      <w:pPr>
        <w:rPr>
          <w:szCs w:val="24"/>
        </w:rPr>
      </w:pPr>
      <w:r>
        <w:rPr>
          <w:color w:val="4D4D4D"/>
          <w:szCs w:val="24"/>
          <w:shd w:val="clear" w:color="auto" w:fill="FFFFFF"/>
        </w:rPr>
        <w:t>Further modifications may be required as needed as the semester progresses based on individual student(s) ability. All modifications to evaluation components and/or assessments must be discussed and agreed upon by the instructor and the learning specialist in advanced of assigned competition date.</w:t>
      </w:r>
    </w:p>
    <w:p w:rsidR="0025154D" w:rsidRDefault="0025154D" w:rsidP="0025154D"/>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036" w:rsidRDefault="001B0036">
      <w:r>
        <w:separator/>
      </w:r>
    </w:p>
  </w:endnote>
  <w:endnote w:type="continuationSeparator" w:id="0">
    <w:p w:rsidR="001B0036" w:rsidRDefault="001B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036" w:rsidRDefault="001B0036">
      <w:r>
        <w:separator/>
      </w:r>
    </w:p>
  </w:footnote>
  <w:footnote w:type="continuationSeparator" w:id="0">
    <w:p w:rsidR="001B0036" w:rsidRDefault="001B0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25154D">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25154D" w:rsidP="00243A34">
          <w:pPr>
            <w:rPr>
              <w:rFonts w:ascii="Arial" w:hAnsi="Arial"/>
              <w:snapToGrid w:val="0"/>
            </w:rPr>
          </w:pPr>
          <w:r>
            <w:rPr>
              <w:rFonts w:ascii="Arial" w:hAnsi="Arial" w:cs="Arial"/>
              <w:szCs w:val="24"/>
              <w:lang w:val="en-GB"/>
            </w:rPr>
            <w:t>Introduction To Peace and Conflict Studies I</w:t>
          </w:r>
        </w:p>
      </w:tc>
      <w:tc>
        <w:tcPr>
          <w:tcW w:w="1134" w:type="dxa"/>
        </w:tcPr>
        <w:p w:rsidR="0005601D" w:rsidRDefault="0005601D">
          <w:pPr>
            <w:pStyle w:val="Header"/>
            <w:jc w:val="center"/>
            <w:rPr>
              <w:rFonts w:ascii="Arial" w:hAnsi="Arial"/>
              <w:snapToGrid w:val="0"/>
            </w:rPr>
          </w:pPr>
        </w:p>
      </w:tc>
      <w:tc>
        <w:tcPr>
          <w:tcW w:w="3928" w:type="dxa"/>
        </w:tcPr>
        <w:p w:rsidR="0005601D" w:rsidRDefault="0025154D">
          <w:pPr>
            <w:pStyle w:val="Header"/>
            <w:jc w:val="right"/>
            <w:rPr>
              <w:rFonts w:ascii="Arial" w:hAnsi="Arial"/>
              <w:snapToGrid w:val="0"/>
            </w:rPr>
          </w:pPr>
          <w:smartTag w:uri="urn:schemas-microsoft-com:office:smarttags" w:element="stockticker">
            <w:r>
              <w:rPr>
                <w:rFonts w:ascii="Arial" w:hAnsi="Arial" w:cs="Arial"/>
                <w:szCs w:val="24"/>
              </w:rPr>
              <w:t>PCS0</w:t>
            </w:r>
          </w:smartTag>
          <w:r>
            <w:rPr>
              <w:rFonts w:ascii="Arial" w:hAnsi="Arial" w:cs="Arial"/>
              <w:szCs w:val="24"/>
            </w:rPr>
            <w:t>100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0F6C5495"/>
    <w:multiLevelType w:val="hybridMultilevel"/>
    <w:tmpl w:val="690EDE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125744FA"/>
    <w:multiLevelType w:val="hybridMultilevel"/>
    <w:tmpl w:val="BE7E74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AD3B8D"/>
    <w:multiLevelType w:val="hybridMultilevel"/>
    <w:tmpl w:val="AC3C01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E7E4858"/>
    <w:multiLevelType w:val="hybridMultilevel"/>
    <w:tmpl w:val="4A3EA9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A974358"/>
    <w:multiLevelType w:val="hybridMultilevel"/>
    <w:tmpl w:val="9434FA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7BD60C75"/>
    <w:multiLevelType w:val="hybridMultilevel"/>
    <w:tmpl w:val="042433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4"/>
  </w:num>
  <w:num w:numId="3">
    <w:abstractNumId w:val="11"/>
  </w:num>
  <w:num w:numId="4">
    <w:abstractNumId w:val="20"/>
  </w:num>
  <w:num w:numId="5">
    <w:abstractNumId w:val="27"/>
  </w:num>
  <w:num w:numId="6">
    <w:abstractNumId w:val="5"/>
  </w:num>
  <w:num w:numId="7">
    <w:abstractNumId w:val="1"/>
  </w:num>
  <w:num w:numId="8">
    <w:abstractNumId w:val="17"/>
  </w:num>
  <w:num w:numId="9">
    <w:abstractNumId w:val="21"/>
  </w:num>
  <w:num w:numId="10">
    <w:abstractNumId w:val="6"/>
  </w:num>
  <w:num w:numId="11">
    <w:abstractNumId w:val="15"/>
  </w:num>
  <w:num w:numId="12">
    <w:abstractNumId w:val="0"/>
  </w:num>
  <w:num w:numId="13">
    <w:abstractNumId w:val="22"/>
  </w:num>
  <w:num w:numId="14">
    <w:abstractNumId w:val="8"/>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lvlOverride w:ilvl="2"/>
    <w:lvlOverride w:ilvl="3"/>
    <w:lvlOverride w:ilvl="4"/>
    <w:lvlOverride w:ilvl="5"/>
    <w:lvlOverride w:ilvl="6"/>
    <w:lvlOverride w:ilvl="7"/>
    <w:lvlOverride w:ilvl="8"/>
  </w:num>
  <w:num w:numId="24">
    <w:abstractNumId w:val="25"/>
    <w:lvlOverride w:ilvl="0"/>
    <w:lvlOverride w:ilvl="1"/>
    <w:lvlOverride w:ilvl="2"/>
    <w:lvlOverride w:ilvl="3"/>
    <w:lvlOverride w:ilvl="4"/>
    <w:lvlOverride w:ilvl="5"/>
    <w:lvlOverride w:ilvl="6"/>
    <w:lvlOverride w:ilvl="7"/>
    <w:lvlOverride w:ilvl="8"/>
  </w:num>
  <w:num w:numId="25">
    <w:abstractNumId w:val="7"/>
    <w:lvlOverride w:ilvl="0"/>
    <w:lvlOverride w:ilvl="1"/>
    <w:lvlOverride w:ilvl="2"/>
    <w:lvlOverride w:ilvl="3"/>
    <w:lvlOverride w:ilvl="4"/>
    <w:lvlOverride w:ilvl="5"/>
    <w:lvlOverride w:ilvl="6"/>
    <w:lvlOverride w:ilvl="7"/>
    <w:lvlOverride w:ilvl="8"/>
  </w:num>
  <w:num w:numId="26">
    <w:abstractNumId w:val="26"/>
    <w:lvlOverride w:ilvl="0"/>
    <w:lvlOverride w:ilvl="1"/>
    <w:lvlOverride w:ilvl="2"/>
    <w:lvlOverride w:ilvl="3"/>
    <w:lvlOverride w:ilvl="4"/>
    <w:lvlOverride w:ilvl="5"/>
    <w:lvlOverride w:ilvl="6"/>
    <w:lvlOverride w:ilvl="7"/>
    <w:lvlOverride w:ilvl="8"/>
  </w:num>
  <w:num w:numId="27">
    <w:abstractNumId w:val="4"/>
    <w:lvlOverride w:ilvl="0"/>
    <w:lvlOverride w:ilvl="1"/>
    <w:lvlOverride w:ilvl="2"/>
    <w:lvlOverride w:ilvl="3"/>
    <w:lvlOverride w:ilvl="4"/>
    <w:lvlOverride w:ilvl="5"/>
    <w:lvlOverride w:ilvl="6"/>
    <w:lvlOverride w:ilvl="7"/>
    <w:lvlOverride w:ilvl="8"/>
  </w:num>
  <w:num w:numId="28">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0036"/>
    <w:rsid w:val="001B72EE"/>
    <w:rsid w:val="001D433D"/>
    <w:rsid w:val="0023035B"/>
    <w:rsid w:val="00243A34"/>
    <w:rsid w:val="0025154D"/>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Body Text" w:uiPriority="99"/>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uiPriority w:val="99"/>
    <w:rsid w:val="00243A34"/>
    <w:rPr>
      <w:b/>
      <w:sz w:val="24"/>
      <w:u w:val="single"/>
      <w:lang w:val="en-GB" w:eastAsia="en-US"/>
    </w:rPr>
  </w:style>
  <w:style w:type="character" w:customStyle="1" w:styleId="Heading2Char">
    <w:name w:val="Heading 2 Char"/>
    <w:basedOn w:val="DefaultParagraphFont"/>
    <w:link w:val="Heading2"/>
    <w:uiPriority w:val="99"/>
    <w:rsid w:val="00994B52"/>
    <w:rPr>
      <w:b/>
      <w:sz w:val="24"/>
      <w:lang w:val="en-GB" w:eastAsia="en-US"/>
    </w:rPr>
  </w:style>
  <w:style w:type="paragraph" w:styleId="BodyText">
    <w:name w:val="Body Text"/>
    <w:basedOn w:val="Normal"/>
    <w:link w:val="BodyTextChar"/>
    <w:uiPriority w:val="99"/>
    <w:unhideWhenUsed/>
    <w:rsid w:val="0025154D"/>
    <w:pPr>
      <w:spacing w:after="120"/>
    </w:pPr>
  </w:style>
  <w:style w:type="character" w:customStyle="1" w:styleId="BodyTextChar">
    <w:name w:val="Body Text Char"/>
    <w:basedOn w:val="DefaultParagraphFont"/>
    <w:link w:val="BodyText"/>
    <w:uiPriority w:val="99"/>
    <w:rsid w:val="0025154D"/>
    <w:rPr>
      <w:sz w:val="24"/>
      <w:lang w:val="en-US" w:eastAsia="en-US"/>
    </w:rPr>
  </w:style>
  <w:style w:type="paragraph" w:styleId="ListParagraph">
    <w:name w:val="List Paragraph"/>
    <w:basedOn w:val="Normal"/>
    <w:uiPriority w:val="34"/>
    <w:qFormat/>
    <w:rsid w:val="0025154D"/>
    <w:pPr>
      <w:ind w:left="720"/>
    </w:pPr>
  </w:style>
  <w:style w:type="character" w:customStyle="1" w:styleId="apple-converted-space">
    <w:name w:val="apple-converted-space"/>
    <w:basedOn w:val="DefaultParagraphFont"/>
    <w:rsid w:val="002515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Body Text" w:uiPriority="99"/>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uiPriority w:val="99"/>
    <w:rsid w:val="00243A34"/>
    <w:rPr>
      <w:b/>
      <w:sz w:val="24"/>
      <w:u w:val="single"/>
      <w:lang w:val="en-GB" w:eastAsia="en-US"/>
    </w:rPr>
  </w:style>
  <w:style w:type="character" w:customStyle="1" w:styleId="Heading2Char">
    <w:name w:val="Heading 2 Char"/>
    <w:basedOn w:val="DefaultParagraphFont"/>
    <w:link w:val="Heading2"/>
    <w:uiPriority w:val="99"/>
    <w:rsid w:val="00994B52"/>
    <w:rPr>
      <w:b/>
      <w:sz w:val="24"/>
      <w:lang w:val="en-GB" w:eastAsia="en-US"/>
    </w:rPr>
  </w:style>
  <w:style w:type="paragraph" w:styleId="BodyText">
    <w:name w:val="Body Text"/>
    <w:basedOn w:val="Normal"/>
    <w:link w:val="BodyTextChar"/>
    <w:uiPriority w:val="99"/>
    <w:unhideWhenUsed/>
    <w:rsid w:val="0025154D"/>
    <w:pPr>
      <w:spacing w:after="120"/>
    </w:pPr>
  </w:style>
  <w:style w:type="character" w:customStyle="1" w:styleId="BodyTextChar">
    <w:name w:val="Body Text Char"/>
    <w:basedOn w:val="DefaultParagraphFont"/>
    <w:link w:val="BodyText"/>
    <w:uiPriority w:val="99"/>
    <w:rsid w:val="0025154D"/>
    <w:rPr>
      <w:sz w:val="24"/>
      <w:lang w:val="en-US" w:eastAsia="en-US"/>
    </w:rPr>
  </w:style>
  <w:style w:type="paragraph" w:styleId="ListParagraph">
    <w:name w:val="List Paragraph"/>
    <w:basedOn w:val="Normal"/>
    <w:uiPriority w:val="34"/>
    <w:qFormat/>
    <w:rsid w:val="0025154D"/>
    <w:pPr>
      <w:ind w:left="720"/>
    </w:pPr>
  </w:style>
  <w:style w:type="character" w:customStyle="1" w:styleId="apple-converted-space">
    <w:name w:val="apple-converted-space"/>
    <w:basedOn w:val="DefaultParagraphFont"/>
    <w:rsid w:val="00251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228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93050841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ultcollege.ca/Courses/Courses.asp?cat=PCS0100"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AE7023-0AC6-4627-808D-E2C38ED26970}"/>
</file>

<file path=customXml/itemProps2.xml><?xml version="1.0" encoding="utf-8"?>
<ds:datastoreItem xmlns:ds="http://schemas.openxmlformats.org/officeDocument/2006/customXml" ds:itemID="{42D2027F-C9A6-429B-9D19-B941E5A6D641}"/>
</file>

<file path=customXml/itemProps3.xml><?xml version="1.0" encoding="utf-8"?>
<ds:datastoreItem xmlns:ds="http://schemas.openxmlformats.org/officeDocument/2006/customXml" ds:itemID="{CC394791-E5F9-437F-AF77-D1633EA375D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8</Pages>
  <Words>1621</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10843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2013-10-06T16:04:00Z</dcterms:created>
  <dcterms:modified xsi:type="dcterms:W3CDTF">2013-10-06T16:04:00Z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1347800</vt:r8>
  </property>
</Properties>
</file>